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vanish/>
          <w:color w:val="auto"/>
          <w:sz w:val="22"/>
          <w:szCs w:val="22"/>
          <w:highlight w:val="yellow"/>
        </w:rPr>
        <w:id w:val="296168"/>
        <w:docPartObj>
          <w:docPartGallery w:val="Table of Contents"/>
          <w:docPartUnique/>
        </w:docPartObj>
      </w:sdtPr>
      <w:sdtEndPr>
        <w:rPr>
          <w:rFonts w:eastAsiaTheme="minorEastAsia"/>
        </w:rPr>
      </w:sdtEndPr>
      <w:sdtContent>
        <w:p w:rsidR="000249E6" w:rsidRDefault="0087607F" w:rsidP="00BB71E4">
          <w:pPr>
            <w:pStyle w:val="Titolosommario"/>
            <w:rPr>
              <w:noProof/>
            </w:rPr>
          </w:pPr>
          <w:r>
            <w:t>Sommario</w:t>
          </w:r>
          <w:r w:rsidR="00EC4B5A" w:rsidRPr="00EC4B5A">
            <w:fldChar w:fldCharType="begin"/>
          </w:r>
          <w:r>
            <w:instrText xml:space="preserve"> TOC \o "1-3" \h \z \u </w:instrText>
          </w:r>
          <w:r w:rsidR="00EC4B5A" w:rsidRPr="00EC4B5A">
            <w:fldChar w:fldCharType="separate"/>
          </w:r>
        </w:p>
        <w:p w:rsidR="000249E6" w:rsidRDefault="00EC4B5A">
          <w:pPr>
            <w:pStyle w:val="Sommario2"/>
            <w:rPr>
              <w:noProof/>
            </w:rPr>
          </w:pPr>
          <w:hyperlink w:anchor="_Toc423000628" w:history="1">
            <w:r w:rsidR="000249E6" w:rsidRPr="00DC2ADF">
              <w:rPr>
                <w:rStyle w:val="Collegamentoipertestuale"/>
                <w:noProof/>
              </w:rPr>
              <w:t>A</w:t>
            </w:r>
            <w:r w:rsidR="00B712E0">
              <w:rPr>
                <w:rStyle w:val="Collegamentoipertestuale"/>
                <w:noProof/>
              </w:rPr>
              <w:t>RT</w:t>
            </w:r>
            <w:r w:rsidR="000249E6" w:rsidRPr="00DC2ADF">
              <w:rPr>
                <w:rStyle w:val="Collegamentoipertestuale"/>
                <w:noProof/>
              </w:rPr>
              <w:t>. 1 –OGGETTO</w:t>
            </w:r>
            <w:r w:rsidR="00B712E0">
              <w:rPr>
                <w:rStyle w:val="Collegamentoipertestuale"/>
                <w:noProof/>
              </w:rPr>
              <w:t>……………………………………………………………………………………………………………………………………</w:t>
            </w:r>
            <w:r>
              <w:rPr>
                <w:noProof/>
                <w:webHidden/>
              </w:rPr>
              <w:fldChar w:fldCharType="begin"/>
            </w:r>
            <w:r w:rsidR="000249E6">
              <w:rPr>
                <w:noProof/>
                <w:webHidden/>
              </w:rPr>
              <w:instrText xml:space="preserve"> PAGEREF _Toc423000628 \h </w:instrText>
            </w:r>
            <w:r>
              <w:rPr>
                <w:noProof/>
                <w:webHidden/>
              </w:rPr>
            </w:r>
            <w:r>
              <w:rPr>
                <w:noProof/>
                <w:webHidden/>
              </w:rPr>
              <w:fldChar w:fldCharType="separate"/>
            </w:r>
            <w:r w:rsidR="00536347">
              <w:rPr>
                <w:noProof/>
                <w:webHidden/>
              </w:rPr>
              <w:t>2</w:t>
            </w:r>
            <w:r>
              <w:rPr>
                <w:noProof/>
                <w:webHidden/>
              </w:rPr>
              <w:fldChar w:fldCharType="end"/>
            </w:r>
          </w:hyperlink>
        </w:p>
        <w:p w:rsidR="000249E6" w:rsidRDefault="00EC4B5A">
          <w:pPr>
            <w:pStyle w:val="Sommario2"/>
            <w:rPr>
              <w:noProof/>
            </w:rPr>
          </w:pPr>
          <w:hyperlink w:anchor="_Toc423000629" w:history="1">
            <w:r w:rsidR="000249E6" w:rsidRPr="00DC2ADF">
              <w:rPr>
                <w:rStyle w:val="Collegamentoipertestuale"/>
                <w:noProof/>
              </w:rPr>
              <w:t>A</w:t>
            </w:r>
            <w:r w:rsidR="00B712E0">
              <w:rPr>
                <w:rStyle w:val="Collegamentoipertestuale"/>
                <w:noProof/>
              </w:rPr>
              <w:t>RT</w:t>
            </w:r>
            <w:r w:rsidR="000249E6" w:rsidRPr="00DC2ADF">
              <w:rPr>
                <w:rStyle w:val="Collegamentoipertestuale"/>
                <w:noProof/>
              </w:rPr>
              <w:t>. 2 – CAMPO DI APPLICAZIONE</w:t>
            </w:r>
            <w:r w:rsidR="000249E6">
              <w:rPr>
                <w:noProof/>
                <w:webHidden/>
              </w:rPr>
              <w:tab/>
            </w:r>
            <w:r>
              <w:rPr>
                <w:noProof/>
                <w:webHidden/>
              </w:rPr>
              <w:fldChar w:fldCharType="begin"/>
            </w:r>
            <w:r w:rsidR="000249E6">
              <w:rPr>
                <w:noProof/>
                <w:webHidden/>
              </w:rPr>
              <w:instrText xml:space="preserve"> PAGEREF _Toc423000629 \h </w:instrText>
            </w:r>
            <w:r>
              <w:rPr>
                <w:noProof/>
                <w:webHidden/>
              </w:rPr>
            </w:r>
            <w:r>
              <w:rPr>
                <w:noProof/>
                <w:webHidden/>
              </w:rPr>
              <w:fldChar w:fldCharType="separate"/>
            </w:r>
            <w:r w:rsidR="00536347">
              <w:rPr>
                <w:noProof/>
                <w:webHidden/>
              </w:rPr>
              <w:t>2</w:t>
            </w:r>
            <w:r>
              <w:rPr>
                <w:noProof/>
                <w:webHidden/>
              </w:rPr>
              <w:fldChar w:fldCharType="end"/>
            </w:r>
          </w:hyperlink>
        </w:p>
        <w:p w:rsidR="000249E6" w:rsidRDefault="00EC4B5A">
          <w:pPr>
            <w:pStyle w:val="Sommario2"/>
            <w:rPr>
              <w:noProof/>
            </w:rPr>
          </w:pPr>
          <w:hyperlink w:anchor="_Toc423000630" w:history="1">
            <w:r w:rsidR="000249E6" w:rsidRPr="00DC2ADF">
              <w:rPr>
                <w:rStyle w:val="Collegamentoipertestuale"/>
                <w:noProof/>
              </w:rPr>
              <w:t>A</w:t>
            </w:r>
            <w:r w:rsidR="00B712E0">
              <w:rPr>
                <w:rStyle w:val="Collegamentoipertestuale"/>
                <w:noProof/>
              </w:rPr>
              <w:t>RT</w:t>
            </w:r>
            <w:r w:rsidR="000249E6" w:rsidRPr="00DC2ADF">
              <w:rPr>
                <w:rStyle w:val="Collegamentoipertestuale"/>
                <w:noProof/>
              </w:rPr>
              <w:t>. 3 - DEFINIZIONI</w:t>
            </w:r>
            <w:r w:rsidR="000249E6">
              <w:rPr>
                <w:noProof/>
                <w:webHidden/>
              </w:rPr>
              <w:tab/>
            </w:r>
            <w:r>
              <w:rPr>
                <w:noProof/>
                <w:webHidden/>
              </w:rPr>
              <w:fldChar w:fldCharType="begin"/>
            </w:r>
            <w:r w:rsidR="000249E6">
              <w:rPr>
                <w:noProof/>
                <w:webHidden/>
              </w:rPr>
              <w:instrText xml:space="preserve"> PAGEREF _Toc423000630 \h </w:instrText>
            </w:r>
            <w:r>
              <w:rPr>
                <w:noProof/>
                <w:webHidden/>
              </w:rPr>
            </w:r>
            <w:r>
              <w:rPr>
                <w:noProof/>
                <w:webHidden/>
              </w:rPr>
              <w:fldChar w:fldCharType="separate"/>
            </w:r>
            <w:r w:rsidR="00536347">
              <w:rPr>
                <w:noProof/>
                <w:webHidden/>
              </w:rPr>
              <w:t>2</w:t>
            </w:r>
            <w:r>
              <w:rPr>
                <w:noProof/>
                <w:webHidden/>
              </w:rPr>
              <w:fldChar w:fldCharType="end"/>
            </w:r>
          </w:hyperlink>
        </w:p>
        <w:p w:rsidR="000249E6" w:rsidRDefault="00EC4B5A">
          <w:pPr>
            <w:pStyle w:val="Sommario2"/>
            <w:rPr>
              <w:noProof/>
            </w:rPr>
          </w:pPr>
          <w:hyperlink w:anchor="_Toc423000631" w:history="1">
            <w:r w:rsidR="000249E6" w:rsidRPr="00DC2ADF">
              <w:rPr>
                <w:rStyle w:val="Collegamentoipertestuale"/>
                <w:noProof/>
              </w:rPr>
              <w:t>A</w:t>
            </w:r>
            <w:r w:rsidR="00B712E0">
              <w:rPr>
                <w:rStyle w:val="Collegamentoipertestuale"/>
                <w:noProof/>
              </w:rPr>
              <w:t>RT</w:t>
            </w:r>
            <w:r w:rsidR="000249E6" w:rsidRPr="00DC2ADF">
              <w:rPr>
                <w:rStyle w:val="Collegamentoipertestuale"/>
                <w:noProof/>
              </w:rPr>
              <w:t>. 4 – FINALITA’</w:t>
            </w:r>
            <w:r w:rsidR="000249E6">
              <w:rPr>
                <w:noProof/>
                <w:webHidden/>
              </w:rPr>
              <w:tab/>
            </w:r>
            <w:r w:rsidR="00D02A90">
              <w:rPr>
                <w:noProof/>
                <w:webHidden/>
              </w:rPr>
              <w:t>3</w:t>
            </w:r>
          </w:hyperlink>
        </w:p>
        <w:p w:rsidR="000249E6" w:rsidRDefault="00EC4B5A">
          <w:pPr>
            <w:pStyle w:val="Sommario2"/>
            <w:rPr>
              <w:noProof/>
            </w:rPr>
          </w:pPr>
          <w:hyperlink w:anchor="_Toc423000632" w:history="1">
            <w:r w:rsidR="000249E6" w:rsidRPr="00DC2ADF">
              <w:rPr>
                <w:rStyle w:val="Collegamentoipertestuale"/>
                <w:noProof/>
              </w:rPr>
              <w:t>A</w:t>
            </w:r>
            <w:r w:rsidR="00B712E0">
              <w:rPr>
                <w:rStyle w:val="Collegamentoipertestuale"/>
                <w:noProof/>
              </w:rPr>
              <w:t>RT</w:t>
            </w:r>
            <w:r w:rsidR="000249E6" w:rsidRPr="00DC2ADF">
              <w:rPr>
                <w:rStyle w:val="Collegamentoipertestuale"/>
                <w:noProof/>
              </w:rPr>
              <w:t>. 5 - ATTUAZIONE DEL REGOLAMENTO – ZONIZZAZIONE</w:t>
            </w:r>
            <w:r w:rsidR="000249E6">
              <w:rPr>
                <w:noProof/>
                <w:webHidden/>
              </w:rPr>
              <w:tab/>
            </w:r>
          </w:hyperlink>
          <w:r w:rsidR="002D490F">
            <w:rPr>
              <w:noProof/>
            </w:rPr>
            <w:t>4</w:t>
          </w:r>
        </w:p>
        <w:p w:rsidR="00D02A90" w:rsidRPr="00D02A90" w:rsidRDefault="00D02A90" w:rsidP="00D02A90">
          <w:pPr>
            <w:rPr>
              <w:noProof/>
            </w:rPr>
          </w:pPr>
          <w:r>
            <w:rPr>
              <w:noProof/>
            </w:rPr>
            <w:t xml:space="preserve">     ART. 6 - CARATTERISTICHE GENERALI DELLE OCCUPAZIONI COMUNI PER TUTTE LE ZONE……………………….4</w:t>
          </w:r>
        </w:p>
        <w:p w:rsidR="000249E6" w:rsidRDefault="00EC4B5A">
          <w:pPr>
            <w:pStyle w:val="Sommario2"/>
            <w:rPr>
              <w:noProof/>
            </w:rPr>
          </w:pPr>
          <w:hyperlink w:anchor="_Toc423000633" w:history="1">
            <w:r w:rsidR="000249E6" w:rsidRPr="00DC2ADF">
              <w:rPr>
                <w:rStyle w:val="Collegamentoipertestuale"/>
                <w:noProof/>
              </w:rPr>
              <w:t>A</w:t>
            </w:r>
            <w:r w:rsidR="00B712E0">
              <w:rPr>
                <w:rStyle w:val="Collegamentoipertestuale"/>
                <w:noProof/>
              </w:rPr>
              <w:t>RT</w:t>
            </w:r>
            <w:r w:rsidR="000249E6" w:rsidRPr="00DC2ADF">
              <w:rPr>
                <w:rStyle w:val="Collegamentoipertestuale"/>
                <w:noProof/>
              </w:rPr>
              <w:t>. 7 - ATTUAZIONE PER ZONE OMOGENEE</w:t>
            </w:r>
            <w:r w:rsidR="000249E6">
              <w:rPr>
                <w:noProof/>
                <w:webHidden/>
              </w:rPr>
              <w:tab/>
            </w:r>
            <w:r>
              <w:rPr>
                <w:noProof/>
                <w:webHidden/>
              </w:rPr>
              <w:fldChar w:fldCharType="begin"/>
            </w:r>
            <w:r w:rsidR="000249E6">
              <w:rPr>
                <w:noProof/>
                <w:webHidden/>
              </w:rPr>
              <w:instrText xml:space="preserve"> PAGEREF _Toc423000633 \h </w:instrText>
            </w:r>
            <w:r>
              <w:rPr>
                <w:noProof/>
                <w:webHidden/>
              </w:rPr>
            </w:r>
            <w:r>
              <w:rPr>
                <w:noProof/>
                <w:webHidden/>
              </w:rPr>
              <w:fldChar w:fldCharType="separate"/>
            </w:r>
            <w:r w:rsidR="00536347">
              <w:rPr>
                <w:noProof/>
                <w:webHidden/>
              </w:rPr>
              <w:t>5</w:t>
            </w:r>
            <w:r>
              <w:rPr>
                <w:noProof/>
                <w:webHidden/>
              </w:rPr>
              <w:fldChar w:fldCharType="end"/>
            </w:r>
          </w:hyperlink>
        </w:p>
        <w:p w:rsidR="000249E6" w:rsidRDefault="00EC4B5A">
          <w:pPr>
            <w:pStyle w:val="Sommario2"/>
            <w:rPr>
              <w:noProof/>
            </w:rPr>
          </w:pPr>
          <w:hyperlink w:anchor="_Toc423000634" w:history="1">
            <w:r w:rsidR="000249E6" w:rsidRPr="00DC2ADF">
              <w:rPr>
                <w:rStyle w:val="Collegamentoipertestuale"/>
                <w:noProof/>
              </w:rPr>
              <w:t>7.1 - POSIZIONAMENTO</w:t>
            </w:r>
            <w:r w:rsidR="000249E6">
              <w:rPr>
                <w:noProof/>
                <w:webHidden/>
              </w:rPr>
              <w:tab/>
            </w:r>
            <w:r>
              <w:rPr>
                <w:noProof/>
                <w:webHidden/>
              </w:rPr>
              <w:fldChar w:fldCharType="begin"/>
            </w:r>
            <w:r w:rsidR="000249E6">
              <w:rPr>
                <w:noProof/>
                <w:webHidden/>
              </w:rPr>
              <w:instrText xml:space="preserve"> PAGEREF _Toc423000634 \h </w:instrText>
            </w:r>
            <w:r>
              <w:rPr>
                <w:noProof/>
                <w:webHidden/>
              </w:rPr>
            </w:r>
            <w:r>
              <w:rPr>
                <w:noProof/>
                <w:webHidden/>
              </w:rPr>
              <w:fldChar w:fldCharType="separate"/>
            </w:r>
            <w:r w:rsidR="00536347">
              <w:rPr>
                <w:noProof/>
                <w:webHidden/>
              </w:rPr>
              <w:t>6</w:t>
            </w:r>
            <w:r>
              <w:rPr>
                <w:noProof/>
                <w:webHidden/>
              </w:rPr>
              <w:fldChar w:fldCharType="end"/>
            </w:r>
          </w:hyperlink>
        </w:p>
        <w:p w:rsidR="000249E6" w:rsidRDefault="00EC4B5A">
          <w:pPr>
            <w:pStyle w:val="Sommario2"/>
            <w:rPr>
              <w:noProof/>
            </w:rPr>
          </w:pPr>
          <w:hyperlink w:anchor="_Toc423000635" w:history="1">
            <w:r w:rsidR="000249E6" w:rsidRPr="00DC2ADF">
              <w:rPr>
                <w:rStyle w:val="Collegamentoipertestuale"/>
                <w:noProof/>
              </w:rPr>
              <w:t>7.2 – DIMENSIONI DELL’OCCUPAZIONE E DISTANZE</w:t>
            </w:r>
            <w:r w:rsidR="000249E6">
              <w:rPr>
                <w:noProof/>
                <w:webHidden/>
              </w:rPr>
              <w:tab/>
            </w:r>
            <w:r>
              <w:rPr>
                <w:noProof/>
                <w:webHidden/>
              </w:rPr>
              <w:fldChar w:fldCharType="begin"/>
            </w:r>
            <w:r w:rsidR="000249E6">
              <w:rPr>
                <w:noProof/>
                <w:webHidden/>
              </w:rPr>
              <w:instrText xml:space="preserve"> PAGEREF _Toc423000635 \h </w:instrText>
            </w:r>
            <w:r>
              <w:rPr>
                <w:noProof/>
                <w:webHidden/>
              </w:rPr>
            </w:r>
            <w:r>
              <w:rPr>
                <w:noProof/>
                <w:webHidden/>
              </w:rPr>
              <w:fldChar w:fldCharType="separate"/>
            </w:r>
            <w:r w:rsidR="00536347">
              <w:rPr>
                <w:noProof/>
                <w:webHidden/>
              </w:rPr>
              <w:t>7</w:t>
            </w:r>
            <w:r>
              <w:rPr>
                <w:noProof/>
                <w:webHidden/>
              </w:rPr>
              <w:fldChar w:fldCharType="end"/>
            </w:r>
          </w:hyperlink>
        </w:p>
        <w:p w:rsidR="000249E6" w:rsidRDefault="00EC4B5A">
          <w:pPr>
            <w:pStyle w:val="Sommario2"/>
            <w:rPr>
              <w:noProof/>
            </w:rPr>
          </w:pPr>
          <w:hyperlink w:anchor="_Toc423000636" w:history="1">
            <w:r w:rsidR="000249E6" w:rsidRPr="00DC2ADF">
              <w:rPr>
                <w:rStyle w:val="Collegamentoipertestuale"/>
                <w:noProof/>
              </w:rPr>
              <w:t>A</w:t>
            </w:r>
            <w:r w:rsidR="00530580">
              <w:rPr>
                <w:rStyle w:val="Collegamentoipertestuale"/>
                <w:noProof/>
              </w:rPr>
              <w:t>RT</w:t>
            </w:r>
            <w:r w:rsidR="000249E6" w:rsidRPr="00DC2ADF">
              <w:rPr>
                <w:rStyle w:val="Collegamentoipertestuale"/>
                <w:noProof/>
              </w:rPr>
              <w:t>. 8- MANUTENZIONE DEI DEHORS</w:t>
            </w:r>
            <w:r w:rsidR="00530580">
              <w:rPr>
                <w:rStyle w:val="Collegamentoipertestuale"/>
                <w:noProof/>
              </w:rPr>
              <w:t>……………………………………………………………………………………………………..</w:t>
            </w:r>
            <w:r>
              <w:rPr>
                <w:noProof/>
                <w:webHidden/>
              </w:rPr>
              <w:fldChar w:fldCharType="begin"/>
            </w:r>
            <w:r w:rsidR="000249E6">
              <w:rPr>
                <w:noProof/>
                <w:webHidden/>
              </w:rPr>
              <w:instrText xml:space="preserve"> PAGEREF _Toc423000636 \h </w:instrText>
            </w:r>
            <w:r>
              <w:rPr>
                <w:noProof/>
                <w:webHidden/>
              </w:rPr>
            </w:r>
            <w:r>
              <w:rPr>
                <w:noProof/>
                <w:webHidden/>
              </w:rPr>
              <w:fldChar w:fldCharType="separate"/>
            </w:r>
            <w:r w:rsidR="00536347">
              <w:rPr>
                <w:noProof/>
                <w:webHidden/>
              </w:rPr>
              <w:t>8</w:t>
            </w:r>
            <w:r>
              <w:rPr>
                <w:noProof/>
                <w:webHidden/>
              </w:rPr>
              <w:fldChar w:fldCharType="end"/>
            </w:r>
          </w:hyperlink>
        </w:p>
        <w:p w:rsidR="00335761" w:rsidRPr="00335761" w:rsidRDefault="00335761" w:rsidP="00335761">
          <w:pPr>
            <w:rPr>
              <w:noProof/>
            </w:rPr>
          </w:pPr>
          <w:r>
            <w:rPr>
              <w:noProof/>
            </w:rPr>
            <w:t xml:space="preserve">     ART: 9 - SICUREZZA E ACCESSIBILITA'……………………………………………………………………………………………………….8</w:t>
          </w:r>
        </w:p>
        <w:p w:rsidR="000249E6" w:rsidRDefault="00EC4B5A">
          <w:pPr>
            <w:pStyle w:val="Sommario2"/>
            <w:rPr>
              <w:noProof/>
            </w:rPr>
          </w:pPr>
          <w:hyperlink w:anchor="_Toc423000637" w:history="1">
            <w:r w:rsidR="000249E6" w:rsidRPr="00DC2ADF">
              <w:rPr>
                <w:rStyle w:val="Collegamentoipertestuale"/>
                <w:noProof/>
              </w:rPr>
              <w:t>ART. 10 – MATERIALI</w:t>
            </w:r>
            <w:r w:rsidR="000249E6">
              <w:rPr>
                <w:noProof/>
                <w:webHidden/>
              </w:rPr>
              <w:tab/>
            </w:r>
            <w:r>
              <w:rPr>
                <w:noProof/>
                <w:webHidden/>
              </w:rPr>
              <w:fldChar w:fldCharType="begin"/>
            </w:r>
            <w:r w:rsidR="000249E6">
              <w:rPr>
                <w:noProof/>
                <w:webHidden/>
              </w:rPr>
              <w:instrText xml:space="preserve"> PAGEREF _Toc423000637 \h </w:instrText>
            </w:r>
            <w:r>
              <w:rPr>
                <w:noProof/>
                <w:webHidden/>
              </w:rPr>
            </w:r>
            <w:r>
              <w:rPr>
                <w:noProof/>
                <w:webHidden/>
              </w:rPr>
              <w:fldChar w:fldCharType="separate"/>
            </w:r>
            <w:r w:rsidR="00536347">
              <w:rPr>
                <w:noProof/>
                <w:webHidden/>
              </w:rPr>
              <w:t>9</w:t>
            </w:r>
            <w:r>
              <w:rPr>
                <w:noProof/>
                <w:webHidden/>
              </w:rPr>
              <w:fldChar w:fldCharType="end"/>
            </w:r>
          </w:hyperlink>
        </w:p>
        <w:p w:rsidR="000249E6" w:rsidRDefault="00EC4B5A">
          <w:pPr>
            <w:pStyle w:val="Sommario2"/>
            <w:rPr>
              <w:noProof/>
            </w:rPr>
          </w:pPr>
          <w:hyperlink w:anchor="_Toc423000638" w:history="1">
            <w:r w:rsidR="000249E6" w:rsidRPr="00DC2ADF">
              <w:rPr>
                <w:rStyle w:val="Collegamentoipertestuale"/>
                <w:noProof/>
              </w:rPr>
              <w:t>ART. 11 – PROGETTI INTEGRATI DI SETTORE</w:t>
            </w:r>
            <w:r w:rsidR="000249E6">
              <w:rPr>
                <w:noProof/>
                <w:webHidden/>
              </w:rPr>
              <w:tab/>
            </w:r>
            <w:r>
              <w:rPr>
                <w:noProof/>
                <w:webHidden/>
              </w:rPr>
              <w:fldChar w:fldCharType="begin"/>
            </w:r>
            <w:r w:rsidR="000249E6">
              <w:rPr>
                <w:noProof/>
                <w:webHidden/>
              </w:rPr>
              <w:instrText xml:space="preserve"> PAGEREF _Toc423000638 \h </w:instrText>
            </w:r>
            <w:r>
              <w:rPr>
                <w:noProof/>
                <w:webHidden/>
              </w:rPr>
            </w:r>
            <w:r>
              <w:rPr>
                <w:noProof/>
                <w:webHidden/>
              </w:rPr>
              <w:fldChar w:fldCharType="separate"/>
            </w:r>
            <w:r w:rsidR="00536347">
              <w:rPr>
                <w:noProof/>
                <w:webHidden/>
              </w:rPr>
              <w:t>9</w:t>
            </w:r>
            <w:r>
              <w:rPr>
                <w:noProof/>
                <w:webHidden/>
              </w:rPr>
              <w:fldChar w:fldCharType="end"/>
            </w:r>
          </w:hyperlink>
        </w:p>
        <w:p w:rsidR="009A0281" w:rsidRPr="009A0281" w:rsidRDefault="009A0281" w:rsidP="009A0281">
          <w:pPr>
            <w:rPr>
              <w:noProof/>
            </w:rPr>
          </w:pPr>
          <w:r>
            <w:rPr>
              <w:noProof/>
            </w:rPr>
            <w:t xml:space="preserve">    ART. 12 - VIGILANZA E CONTROLLO…………………………………………………………………………………………………………10</w:t>
          </w:r>
        </w:p>
        <w:p w:rsidR="000249E6" w:rsidRDefault="00EC4B5A">
          <w:pPr>
            <w:pStyle w:val="Sommario2"/>
            <w:rPr>
              <w:noProof/>
            </w:rPr>
          </w:pPr>
          <w:hyperlink w:anchor="_Toc423000639" w:history="1">
            <w:r w:rsidR="000249E6" w:rsidRPr="00DC2ADF">
              <w:rPr>
                <w:rStyle w:val="Collegamentoipertestuale"/>
                <w:noProof/>
              </w:rPr>
              <w:t>CAPO II - DISPOSIZIONI AMMINISTRATIVE</w:t>
            </w:r>
            <w:r w:rsidR="000249E6">
              <w:rPr>
                <w:noProof/>
                <w:webHidden/>
              </w:rPr>
              <w:tab/>
            </w:r>
            <w:r>
              <w:rPr>
                <w:noProof/>
                <w:webHidden/>
              </w:rPr>
              <w:fldChar w:fldCharType="begin"/>
            </w:r>
            <w:r w:rsidR="000249E6">
              <w:rPr>
                <w:noProof/>
                <w:webHidden/>
              </w:rPr>
              <w:instrText xml:space="preserve"> PAGEREF _Toc423000639 \h </w:instrText>
            </w:r>
            <w:r>
              <w:rPr>
                <w:noProof/>
                <w:webHidden/>
              </w:rPr>
            </w:r>
            <w:r>
              <w:rPr>
                <w:noProof/>
                <w:webHidden/>
              </w:rPr>
              <w:fldChar w:fldCharType="separate"/>
            </w:r>
            <w:r w:rsidR="00536347">
              <w:rPr>
                <w:noProof/>
                <w:webHidden/>
              </w:rPr>
              <w:t>10</w:t>
            </w:r>
            <w:r>
              <w:rPr>
                <w:noProof/>
                <w:webHidden/>
              </w:rPr>
              <w:fldChar w:fldCharType="end"/>
            </w:r>
          </w:hyperlink>
        </w:p>
        <w:p w:rsidR="000249E6" w:rsidRDefault="00EC4B5A">
          <w:pPr>
            <w:pStyle w:val="Sommario2"/>
            <w:rPr>
              <w:noProof/>
            </w:rPr>
          </w:pPr>
          <w:hyperlink w:anchor="_Toc423000640" w:history="1">
            <w:r w:rsidR="000249E6" w:rsidRPr="00DC2ADF">
              <w:rPr>
                <w:rStyle w:val="Collegamentoipertestuale"/>
                <w:noProof/>
              </w:rPr>
              <w:t>ART. 1</w:t>
            </w:r>
            <w:r w:rsidR="00BD0149">
              <w:rPr>
                <w:rStyle w:val="Collegamentoipertestuale"/>
                <w:noProof/>
              </w:rPr>
              <w:t>3</w:t>
            </w:r>
            <w:r w:rsidR="000249E6" w:rsidRPr="00DC2ADF">
              <w:rPr>
                <w:rStyle w:val="Collegamentoipertestuale"/>
                <w:noProof/>
              </w:rPr>
              <w:t xml:space="preserve"> – PROCEDIMENTO PER IL RILASCIO DI CONCESSIONE DI SUOLO PUBBLICO</w:t>
            </w:r>
            <w:r w:rsidR="000249E6">
              <w:rPr>
                <w:noProof/>
                <w:webHidden/>
              </w:rPr>
              <w:tab/>
            </w:r>
            <w:r>
              <w:rPr>
                <w:noProof/>
                <w:webHidden/>
              </w:rPr>
              <w:fldChar w:fldCharType="begin"/>
            </w:r>
            <w:r w:rsidR="000249E6">
              <w:rPr>
                <w:noProof/>
                <w:webHidden/>
              </w:rPr>
              <w:instrText xml:space="preserve"> PAGEREF _Toc423000640 \h </w:instrText>
            </w:r>
            <w:r>
              <w:rPr>
                <w:noProof/>
                <w:webHidden/>
              </w:rPr>
            </w:r>
            <w:r>
              <w:rPr>
                <w:noProof/>
                <w:webHidden/>
              </w:rPr>
              <w:fldChar w:fldCharType="separate"/>
            </w:r>
            <w:r w:rsidR="00536347">
              <w:rPr>
                <w:noProof/>
                <w:webHidden/>
              </w:rPr>
              <w:t>10</w:t>
            </w:r>
            <w:r>
              <w:rPr>
                <w:noProof/>
                <w:webHidden/>
              </w:rPr>
              <w:fldChar w:fldCharType="end"/>
            </w:r>
          </w:hyperlink>
        </w:p>
        <w:p w:rsidR="000249E6" w:rsidRDefault="00EC4B5A">
          <w:pPr>
            <w:pStyle w:val="Sommario2"/>
            <w:rPr>
              <w:noProof/>
            </w:rPr>
          </w:pPr>
          <w:hyperlink w:anchor="_Toc423000641" w:history="1">
            <w:r w:rsidR="000249E6" w:rsidRPr="00DC2ADF">
              <w:rPr>
                <w:rStyle w:val="Collegamentoipertestuale"/>
                <w:noProof/>
              </w:rPr>
              <w:t xml:space="preserve">ART. </w:t>
            </w:r>
            <w:r w:rsidR="00BD0149">
              <w:rPr>
                <w:rStyle w:val="Collegamentoipertestuale"/>
                <w:noProof/>
              </w:rPr>
              <w:t>14</w:t>
            </w:r>
            <w:r w:rsidR="000249E6" w:rsidRPr="00DC2ADF">
              <w:rPr>
                <w:rStyle w:val="Collegamentoipertestuale"/>
                <w:noProof/>
              </w:rPr>
              <w:t xml:space="preserve"> – MODALITÀ DI PRESENTAZIONE DELL’ISTANZA E RILASCIO DELLA CONCESSIONE</w:t>
            </w:r>
            <w:r w:rsidR="000249E6">
              <w:rPr>
                <w:noProof/>
                <w:webHidden/>
              </w:rPr>
              <w:tab/>
            </w:r>
            <w:r>
              <w:rPr>
                <w:noProof/>
                <w:webHidden/>
              </w:rPr>
              <w:fldChar w:fldCharType="begin"/>
            </w:r>
            <w:r w:rsidR="000249E6">
              <w:rPr>
                <w:noProof/>
                <w:webHidden/>
              </w:rPr>
              <w:instrText xml:space="preserve"> PAGEREF _Toc423000641 \h </w:instrText>
            </w:r>
            <w:r>
              <w:rPr>
                <w:noProof/>
                <w:webHidden/>
              </w:rPr>
            </w:r>
            <w:r>
              <w:rPr>
                <w:noProof/>
                <w:webHidden/>
              </w:rPr>
              <w:fldChar w:fldCharType="separate"/>
            </w:r>
            <w:r w:rsidR="00536347">
              <w:rPr>
                <w:noProof/>
                <w:webHidden/>
              </w:rPr>
              <w:t>10</w:t>
            </w:r>
            <w:r>
              <w:rPr>
                <w:noProof/>
                <w:webHidden/>
              </w:rPr>
              <w:fldChar w:fldCharType="end"/>
            </w:r>
          </w:hyperlink>
        </w:p>
        <w:p w:rsidR="000249E6" w:rsidRDefault="00EC4B5A">
          <w:pPr>
            <w:pStyle w:val="Sommario2"/>
            <w:rPr>
              <w:noProof/>
            </w:rPr>
          </w:pPr>
          <w:hyperlink w:anchor="_Toc423000642" w:history="1">
            <w:r w:rsidR="000249E6" w:rsidRPr="00DC2ADF">
              <w:rPr>
                <w:rStyle w:val="Collegamentoipertestuale"/>
                <w:noProof/>
              </w:rPr>
              <w:t xml:space="preserve">ART. </w:t>
            </w:r>
            <w:r w:rsidR="00BD0149">
              <w:rPr>
                <w:rStyle w:val="Collegamentoipertestuale"/>
                <w:noProof/>
              </w:rPr>
              <w:t>15</w:t>
            </w:r>
            <w:r w:rsidR="000249E6" w:rsidRPr="00DC2ADF">
              <w:rPr>
                <w:rStyle w:val="Collegamentoipertestuale"/>
                <w:noProof/>
              </w:rPr>
              <w:t xml:space="preserve"> – DOMANDA E CONTENUTO DELLA CONCESSIONE</w:t>
            </w:r>
            <w:r w:rsidR="000249E6">
              <w:rPr>
                <w:noProof/>
                <w:webHidden/>
              </w:rPr>
              <w:tab/>
            </w:r>
            <w:r>
              <w:rPr>
                <w:noProof/>
                <w:webHidden/>
              </w:rPr>
              <w:fldChar w:fldCharType="begin"/>
            </w:r>
            <w:r w:rsidR="000249E6">
              <w:rPr>
                <w:noProof/>
                <w:webHidden/>
              </w:rPr>
              <w:instrText xml:space="preserve"> PAGEREF _Toc423000642 \h </w:instrText>
            </w:r>
            <w:r>
              <w:rPr>
                <w:noProof/>
                <w:webHidden/>
              </w:rPr>
            </w:r>
            <w:r>
              <w:rPr>
                <w:noProof/>
                <w:webHidden/>
              </w:rPr>
              <w:fldChar w:fldCharType="separate"/>
            </w:r>
            <w:r w:rsidR="00536347">
              <w:rPr>
                <w:noProof/>
                <w:webHidden/>
              </w:rPr>
              <w:t>11</w:t>
            </w:r>
            <w:r>
              <w:rPr>
                <w:noProof/>
                <w:webHidden/>
              </w:rPr>
              <w:fldChar w:fldCharType="end"/>
            </w:r>
          </w:hyperlink>
        </w:p>
        <w:p w:rsidR="000249E6" w:rsidRDefault="00EC4B5A">
          <w:pPr>
            <w:pStyle w:val="Sommario2"/>
            <w:rPr>
              <w:noProof/>
            </w:rPr>
          </w:pPr>
          <w:hyperlink w:anchor="_Toc423000643" w:history="1">
            <w:r w:rsidR="000249E6" w:rsidRPr="00DC2ADF">
              <w:rPr>
                <w:rStyle w:val="Collegamentoipertestuale"/>
                <w:noProof/>
              </w:rPr>
              <w:t xml:space="preserve">ART. </w:t>
            </w:r>
            <w:r w:rsidR="00BD0149">
              <w:rPr>
                <w:rStyle w:val="Collegamentoipertestuale"/>
                <w:noProof/>
              </w:rPr>
              <w:t>16</w:t>
            </w:r>
            <w:r w:rsidR="000249E6" w:rsidRPr="00DC2ADF">
              <w:rPr>
                <w:rStyle w:val="Collegamentoipertestuale"/>
                <w:noProof/>
              </w:rPr>
              <w:t xml:space="preserve"> – DURATA E RINNOVO DELLA CONCESSIONE</w:t>
            </w:r>
            <w:r w:rsidR="000249E6">
              <w:rPr>
                <w:noProof/>
                <w:webHidden/>
              </w:rPr>
              <w:tab/>
            </w:r>
            <w:r>
              <w:rPr>
                <w:noProof/>
                <w:webHidden/>
              </w:rPr>
              <w:fldChar w:fldCharType="begin"/>
            </w:r>
            <w:r w:rsidR="000249E6">
              <w:rPr>
                <w:noProof/>
                <w:webHidden/>
              </w:rPr>
              <w:instrText xml:space="preserve"> PAGEREF _Toc423000643 \h </w:instrText>
            </w:r>
            <w:r>
              <w:rPr>
                <w:noProof/>
                <w:webHidden/>
              </w:rPr>
            </w:r>
            <w:r>
              <w:rPr>
                <w:noProof/>
                <w:webHidden/>
              </w:rPr>
              <w:fldChar w:fldCharType="separate"/>
            </w:r>
            <w:r w:rsidR="00536347">
              <w:rPr>
                <w:noProof/>
                <w:webHidden/>
              </w:rPr>
              <w:t>11</w:t>
            </w:r>
            <w:r>
              <w:rPr>
                <w:noProof/>
                <w:webHidden/>
              </w:rPr>
              <w:fldChar w:fldCharType="end"/>
            </w:r>
          </w:hyperlink>
        </w:p>
        <w:p w:rsidR="000249E6" w:rsidRDefault="00EC4B5A">
          <w:pPr>
            <w:pStyle w:val="Sommario2"/>
            <w:rPr>
              <w:noProof/>
            </w:rPr>
          </w:pPr>
          <w:hyperlink w:anchor="_Toc423000644" w:history="1">
            <w:r w:rsidR="000249E6" w:rsidRPr="00DC2ADF">
              <w:rPr>
                <w:rStyle w:val="Collegamentoipertestuale"/>
                <w:noProof/>
              </w:rPr>
              <w:t xml:space="preserve">ART. </w:t>
            </w:r>
            <w:r w:rsidR="00BD0149">
              <w:rPr>
                <w:rStyle w:val="Collegamentoipertestuale"/>
                <w:noProof/>
              </w:rPr>
              <w:t>17</w:t>
            </w:r>
            <w:r w:rsidR="000249E6" w:rsidRPr="00DC2ADF">
              <w:rPr>
                <w:rStyle w:val="Collegamentoipertestuale"/>
                <w:noProof/>
              </w:rPr>
              <w:t xml:space="preserve"> – RILASCIO DELLA CONCESSIONE</w:t>
            </w:r>
            <w:r w:rsidR="000249E6">
              <w:rPr>
                <w:noProof/>
                <w:webHidden/>
              </w:rPr>
              <w:tab/>
            </w:r>
            <w:r>
              <w:rPr>
                <w:noProof/>
                <w:webHidden/>
              </w:rPr>
              <w:fldChar w:fldCharType="begin"/>
            </w:r>
            <w:r w:rsidR="000249E6">
              <w:rPr>
                <w:noProof/>
                <w:webHidden/>
              </w:rPr>
              <w:instrText xml:space="preserve"> PAGEREF _Toc423000644 \h </w:instrText>
            </w:r>
            <w:r>
              <w:rPr>
                <w:noProof/>
                <w:webHidden/>
              </w:rPr>
            </w:r>
            <w:r>
              <w:rPr>
                <w:noProof/>
                <w:webHidden/>
              </w:rPr>
              <w:fldChar w:fldCharType="separate"/>
            </w:r>
            <w:r w:rsidR="00536347">
              <w:rPr>
                <w:noProof/>
                <w:webHidden/>
              </w:rPr>
              <w:t>12</w:t>
            </w:r>
            <w:r>
              <w:rPr>
                <w:noProof/>
                <w:webHidden/>
              </w:rPr>
              <w:fldChar w:fldCharType="end"/>
            </w:r>
          </w:hyperlink>
        </w:p>
        <w:p w:rsidR="000249E6" w:rsidRDefault="00EC4B5A">
          <w:pPr>
            <w:pStyle w:val="Sommario2"/>
            <w:rPr>
              <w:noProof/>
            </w:rPr>
          </w:pPr>
          <w:hyperlink w:anchor="_Toc423000645" w:history="1">
            <w:r w:rsidR="000249E6" w:rsidRPr="00DC2ADF">
              <w:rPr>
                <w:rStyle w:val="Collegamentoipertestuale"/>
                <w:noProof/>
              </w:rPr>
              <w:t xml:space="preserve">ART. </w:t>
            </w:r>
            <w:r w:rsidR="00BD0149">
              <w:rPr>
                <w:rStyle w:val="Collegamentoipertestuale"/>
                <w:noProof/>
              </w:rPr>
              <w:t>18</w:t>
            </w:r>
            <w:r w:rsidR="000249E6" w:rsidRPr="00DC2ADF">
              <w:rPr>
                <w:rStyle w:val="Collegamentoipertestuale"/>
                <w:noProof/>
              </w:rPr>
              <w:t xml:space="preserve"> – ULTERIORI OBBLIGHI DEL TITOLARE DELLA CONCESSIONE</w:t>
            </w:r>
            <w:r w:rsidR="000249E6">
              <w:rPr>
                <w:noProof/>
                <w:webHidden/>
              </w:rPr>
              <w:tab/>
            </w:r>
            <w:r>
              <w:rPr>
                <w:noProof/>
                <w:webHidden/>
              </w:rPr>
              <w:fldChar w:fldCharType="begin"/>
            </w:r>
            <w:r w:rsidR="000249E6">
              <w:rPr>
                <w:noProof/>
                <w:webHidden/>
              </w:rPr>
              <w:instrText xml:space="preserve"> PAGEREF _Toc423000645 \h </w:instrText>
            </w:r>
            <w:r>
              <w:rPr>
                <w:noProof/>
                <w:webHidden/>
              </w:rPr>
            </w:r>
            <w:r>
              <w:rPr>
                <w:noProof/>
                <w:webHidden/>
              </w:rPr>
              <w:fldChar w:fldCharType="separate"/>
            </w:r>
            <w:r w:rsidR="00536347">
              <w:rPr>
                <w:noProof/>
                <w:webHidden/>
              </w:rPr>
              <w:t>12</w:t>
            </w:r>
            <w:r>
              <w:rPr>
                <w:noProof/>
                <w:webHidden/>
              </w:rPr>
              <w:fldChar w:fldCharType="end"/>
            </w:r>
          </w:hyperlink>
        </w:p>
        <w:p w:rsidR="000249E6" w:rsidRDefault="00EC4B5A">
          <w:pPr>
            <w:pStyle w:val="Sommario2"/>
            <w:rPr>
              <w:noProof/>
            </w:rPr>
          </w:pPr>
          <w:hyperlink w:anchor="_Toc423000646" w:history="1">
            <w:r w:rsidR="000249E6" w:rsidRPr="00DC2ADF">
              <w:rPr>
                <w:rStyle w:val="Collegamentoipertestuale"/>
                <w:noProof/>
              </w:rPr>
              <w:t xml:space="preserve">ART. </w:t>
            </w:r>
            <w:r w:rsidR="00BD0149">
              <w:rPr>
                <w:rStyle w:val="Collegamentoipertestuale"/>
                <w:noProof/>
              </w:rPr>
              <w:t>19</w:t>
            </w:r>
            <w:r w:rsidR="000249E6" w:rsidRPr="00DC2ADF">
              <w:rPr>
                <w:rStyle w:val="Collegamentoipertestuale"/>
                <w:noProof/>
              </w:rPr>
              <w:t xml:space="preserve"> – IMPATTO ACUSTICO</w:t>
            </w:r>
            <w:r w:rsidR="000249E6">
              <w:rPr>
                <w:noProof/>
                <w:webHidden/>
              </w:rPr>
              <w:tab/>
            </w:r>
            <w:r>
              <w:rPr>
                <w:noProof/>
                <w:webHidden/>
              </w:rPr>
              <w:fldChar w:fldCharType="begin"/>
            </w:r>
            <w:r w:rsidR="000249E6">
              <w:rPr>
                <w:noProof/>
                <w:webHidden/>
              </w:rPr>
              <w:instrText xml:space="preserve"> PAGEREF _Toc423000646 \h </w:instrText>
            </w:r>
            <w:r>
              <w:rPr>
                <w:noProof/>
                <w:webHidden/>
              </w:rPr>
            </w:r>
            <w:r>
              <w:rPr>
                <w:noProof/>
                <w:webHidden/>
              </w:rPr>
              <w:fldChar w:fldCharType="separate"/>
            </w:r>
            <w:r w:rsidR="00536347">
              <w:rPr>
                <w:noProof/>
                <w:webHidden/>
              </w:rPr>
              <w:t>12</w:t>
            </w:r>
            <w:r>
              <w:rPr>
                <w:noProof/>
                <w:webHidden/>
              </w:rPr>
              <w:fldChar w:fldCharType="end"/>
            </w:r>
          </w:hyperlink>
        </w:p>
        <w:p w:rsidR="000249E6" w:rsidRDefault="00EC4B5A">
          <w:pPr>
            <w:pStyle w:val="Sommario2"/>
            <w:rPr>
              <w:noProof/>
            </w:rPr>
          </w:pPr>
          <w:hyperlink w:anchor="_Toc423000647" w:history="1">
            <w:r w:rsidR="000249E6" w:rsidRPr="00DC2ADF">
              <w:rPr>
                <w:rStyle w:val="Collegamentoipertestuale"/>
                <w:noProof/>
              </w:rPr>
              <w:t xml:space="preserve">ART. </w:t>
            </w:r>
            <w:r w:rsidR="00BD0149">
              <w:rPr>
                <w:rStyle w:val="Collegamentoipertestuale"/>
                <w:noProof/>
              </w:rPr>
              <w:t>20</w:t>
            </w:r>
            <w:r w:rsidR="000249E6" w:rsidRPr="00DC2ADF">
              <w:rPr>
                <w:rStyle w:val="Collegamentoipertestuale"/>
                <w:noProof/>
              </w:rPr>
              <w:t xml:space="preserve"> – REVOCA O SOSPENSIONE DELLA CONCESSIONE</w:t>
            </w:r>
            <w:r w:rsidR="000249E6">
              <w:rPr>
                <w:noProof/>
                <w:webHidden/>
              </w:rPr>
              <w:tab/>
            </w:r>
            <w:r>
              <w:rPr>
                <w:noProof/>
                <w:webHidden/>
              </w:rPr>
              <w:fldChar w:fldCharType="begin"/>
            </w:r>
            <w:r w:rsidR="000249E6">
              <w:rPr>
                <w:noProof/>
                <w:webHidden/>
              </w:rPr>
              <w:instrText xml:space="preserve"> PAGEREF _Toc423000647 \h </w:instrText>
            </w:r>
            <w:r>
              <w:rPr>
                <w:noProof/>
                <w:webHidden/>
              </w:rPr>
            </w:r>
            <w:r>
              <w:rPr>
                <w:noProof/>
                <w:webHidden/>
              </w:rPr>
              <w:fldChar w:fldCharType="separate"/>
            </w:r>
            <w:r w:rsidR="00536347">
              <w:rPr>
                <w:noProof/>
                <w:webHidden/>
              </w:rPr>
              <w:t>13</w:t>
            </w:r>
            <w:r>
              <w:rPr>
                <w:noProof/>
                <w:webHidden/>
              </w:rPr>
              <w:fldChar w:fldCharType="end"/>
            </w:r>
          </w:hyperlink>
        </w:p>
        <w:p w:rsidR="000249E6" w:rsidRDefault="00EC4B5A">
          <w:pPr>
            <w:pStyle w:val="Sommario2"/>
            <w:rPr>
              <w:noProof/>
            </w:rPr>
          </w:pPr>
          <w:hyperlink w:anchor="_Toc423000648" w:history="1">
            <w:r w:rsidR="000249E6" w:rsidRPr="00DC2ADF">
              <w:rPr>
                <w:rStyle w:val="Collegamentoipertestuale"/>
                <w:noProof/>
              </w:rPr>
              <w:t xml:space="preserve">ART. </w:t>
            </w:r>
            <w:r w:rsidR="00BD0149">
              <w:rPr>
                <w:rStyle w:val="Collegamentoipertestuale"/>
                <w:noProof/>
              </w:rPr>
              <w:t>21</w:t>
            </w:r>
            <w:r w:rsidR="000249E6" w:rsidRPr="00DC2ADF">
              <w:rPr>
                <w:rStyle w:val="Collegamentoipertestuale"/>
                <w:noProof/>
              </w:rPr>
              <w:t xml:space="preserve"> – RINUNCIA ALL’OCCUPAZIONE</w:t>
            </w:r>
            <w:r w:rsidR="000249E6">
              <w:rPr>
                <w:noProof/>
                <w:webHidden/>
              </w:rPr>
              <w:tab/>
            </w:r>
            <w:r>
              <w:rPr>
                <w:noProof/>
                <w:webHidden/>
              </w:rPr>
              <w:fldChar w:fldCharType="begin"/>
            </w:r>
            <w:r w:rsidR="000249E6">
              <w:rPr>
                <w:noProof/>
                <w:webHidden/>
              </w:rPr>
              <w:instrText xml:space="preserve"> PAGEREF _Toc423000648 \h </w:instrText>
            </w:r>
            <w:r>
              <w:rPr>
                <w:noProof/>
                <w:webHidden/>
              </w:rPr>
            </w:r>
            <w:r>
              <w:rPr>
                <w:noProof/>
                <w:webHidden/>
              </w:rPr>
              <w:fldChar w:fldCharType="separate"/>
            </w:r>
            <w:r w:rsidR="00536347">
              <w:rPr>
                <w:noProof/>
                <w:webHidden/>
              </w:rPr>
              <w:t>13</w:t>
            </w:r>
            <w:r>
              <w:rPr>
                <w:noProof/>
                <w:webHidden/>
              </w:rPr>
              <w:fldChar w:fldCharType="end"/>
            </w:r>
          </w:hyperlink>
        </w:p>
        <w:p w:rsidR="000249E6" w:rsidRDefault="00EC4B5A">
          <w:pPr>
            <w:pStyle w:val="Sommario2"/>
            <w:rPr>
              <w:noProof/>
            </w:rPr>
          </w:pPr>
          <w:hyperlink w:anchor="_Toc423000649" w:history="1">
            <w:r w:rsidR="000249E6" w:rsidRPr="00DC2ADF">
              <w:rPr>
                <w:rStyle w:val="Collegamentoipertestuale"/>
                <w:noProof/>
              </w:rPr>
              <w:t xml:space="preserve">ART. </w:t>
            </w:r>
            <w:r w:rsidR="00BD0149">
              <w:rPr>
                <w:rStyle w:val="Collegamentoipertestuale"/>
                <w:noProof/>
              </w:rPr>
              <w:t>22</w:t>
            </w:r>
            <w:r w:rsidR="000249E6" w:rsidRPr="00DC2ADF">
              <w:rPr>
                <w:rStyle w:val="Collegamentoipertestuale"/>
                <w:noProof/>
              </w:rPr>
              <w:t xml:space="preserve"> – DECADENZA DELLA CONCESSIONE</w:t>
            </w:r>
            <w:r w:rsidR="000249E6">
              <w:rPr>
                <w:noProof/>
                <w:webHidden/>
              </w:rPr>
              <w:tab/>
            </w:r>
            <w:r>
              <w:rPr>
                <w:noProof/>
                <w:webHidden/>
              </w:rPr>
              <w:fldChar w:fldCharType="begin"/>
            </w:r>
            <w:r w:rsidR="000249E6">
              <w:rPr>
                <w:noProof/>
                <w:webHidden/>
              </w:rPr>
              <w:instrText xml:space="preserve"> PAGEREF _Toc423000649 \h </w:instrText>
            </w:r>
            <w:r>
              <w:rPr>
                <w:noProof/>
                <w:webHidden/>
              </w:rPr>
            </w:r>
            <w:r>
              <w:rPr>
                <w:noProof/>
                <w:webHidden/>
              </w:rPr>
              <w:fldChar w:fldCharType="separate"/>
            </w:r>
            <w:r w:rsidR="00536347">
              <w:rPr>
                <w:noProof/>
                <w:webHidden/>
              </w:rPr>
              <w:t>13</w:t>
            </w:r>
            <w:r>
              <w:rPr>
                <w:noProof/>
                <w:webHidden/>
              </w:rPr>
              <w:fldChar w:fldCharType="end"/>
            </w:r>
          </w:hyperlink>
        </w:p>
        <w:p w:rsidR="000249E6" w:rsidRDefault="00EC4B5A">
          <w:pPr>
            <w:pStyle w:val="Sommario2"/>
            <w:rPr>
              <w:noProof/>
            </w:rPr>
          </w:pPr>
          <w:hyperlink w:anchor="_Toc423000650" w:history="1">
            <w:r w:rsidR="000249E6" w:rsidRPr="00DC2ADF">
              <w:rPr>
                <w:rStyle w:val="Collegamentoipertestuale"/>
                <w:rFonts w:eastAsia="Arial Unicode MS"/>
                <w:noProof/>
              </w:rPr>
              <w:t xml:space="preserve">ART. </w:t>
            </w:r>
            <w:r w:rsidR="00BD0149">
              <w:rPr>
                <w:rStyle w:val="Collegamentoipertestuale"/>
                <w:rFonts w:eastAsia="Arial Unicode MS"/>
                <w:noProof/>
              </w:rPr>
              <w:t>23</w:t>
            </w:r>
            <w:r w:rsidR="000249E6" w:rsidRPr="00DC2ADF">
              <w:rPr>
                <w:rStyle w:val="Collegamentoipertestuale"/>
                <w:rFonts w:eastAsia="Arial Unicode MS"/>
                <w:noProof/>
              </w:rPr>
              <w:t xml:space="preserve"> – OCCUPAZIONI ABUSIVE E SANZIONI - VIGILANZA</w:t>
            </w:r>
            <w:r w:rsidR="000249E6">
              <w:rPr>
                <w:noProof/>
                <w:webHidden/>
              </w:rPr>
              <w:tab/>
            </w:r>
            <w:r>
              <w:rPr>
                <w:noProof/>
                <w:webHidden/>
              </w:rPr>
              <w:fldChar w:fldCharType="begin"/>
            </w:r>
            <w:r w:rsidR="000249E6">
              <w:rPr>
                <w:noProof/>
                <w:webHidden/>
              </w:rPr>
              <w:instrText xml:space="preserve"> PAGEREF _Toc423000650 \h </w:instrText>
            </w:r>
            <w:r>
              <w:rPr>
                <w:noProof/>
                <w:webHidden/>
              </w:rPr>
            </w:r>
            <w:r>
              <w:rPr>
                <w:noProof/>
                <w:webHidden/>
              </w:rPr>
              <w:fldChar w:fldCharType="separate"/>
            </w:r>
            <w:r w:rsidR="00536347">
              <w:rPr>
                <w:noProof/>
                <w:webHidden/>
              </w:rPr>
              <w:t>14</w:t>
            </w:r>
            <w:r>
              <w:rPr>
                <w:noProof/>
                <w:webHidden/>
              </w:rPr>
              <w:fldChar w:fldCharType="end"/>
            </w:r>
          </w:hyperlink>
        </w:p>
        <w:p w:rsidR="000249E6" w:rsidRDefault="00EC4B5A">
          <w:pPr>
            <w:pStyle w:val="Sommario2"/>
            <w:rPr>
              <w:noProof/>
            </w:rPr>
          </w:pPr>
          <w:hyperlink w:anchor="_Toc423000651" w:history="1">
            <w:r w:rsidR="000249E6" w:rsidRPr="00DC2ADF">
              <w:rPr>
                <w:rStyle w:val="Collegamentoipertestuale"/>
                <w:noProof/>
              </w:rPr>
              <w:t xml:space="preserve">ART. </w:t>
            </w:r>
            <w:r w:rsidR="00BD0149">
              <w:rPr>
                <w:rStyle w:val="Collegamentoipertestuale"/>
                <w:noProof/>
              </w:rPr>
              <w:t>24</w:t>
            </w:r>
            <w:r w:rsidR="000249E6" w:rsidRPr="00DC2ADF">
              <w:rPr>
                <w:rStyle w:val="Collegamentoipertestuale"/>
                <w:noProof/>
              </w:rPr>
              <w:t xml:space="preserve"> – APPLICAZIONE DEL CANONE</w:t>
            </w:r>
            <w:r w:rsidR="000249E6">
              <w:rPr>
                <w:noProof/>
                <w:webHidden/>
              </w:rPr>
              <w:tab/>
            </w:r>
            <w:r>
              <w:rPr>
                <w:noProof/>
                <w:webHidden/>
              </w:rPr>
              <w:fldChar w:fldCharType="begin"/>
            </w:r>
            <w:r w:rsidR="000249E6">
              <w:rPr>
                <w:noProof/>
                <w:webHidden/>
              </w:rPr>
              <w:instrText xml:space="preserve"> PAGEREF _Toc423000651 \h </w:instrText>
            </w:r>
            <w:r>
              <w:rPr>
                <w:noProof/>
                <w:webHidden/>
              </w:rPr>
            </w:r>
            <w:r>
              <w:rPr>
                <w:noProof/>
                <w:webHidden/>
              </w:rPr>
              <w:fldChar w:fldCharType="separate"/>
            </w:r>
            <w:r w:rsidR="00536347">
              <w:rPr>
                <w:noProof/>
                <w:webHidden/>
              </w:rPr>
              <w:t>14</w:t>
            </w:r>
            <w:r>
              <w:rPr>
                <w:noProof/>
                <w:webHidden/>
              </w:rPr>
              <w:fldChar w:fldCharType="end"/>
            </w:r>
          </w:hyperlink>
        </w:p>
        <w:p w:rsidR="000249E6" w:rsidRDefault="00EC4B5A">
          <w:pPr>
            <w:pStyle w:val="Sommario2"/>
            <w:rPr>
              <w:noProof/>
            </w:rPr>
          </w:pPr>
          <w:hyperlink w:anchor="_Toc423000652" w:history="1">
            <w:r w:rsidR="000249E6" w:rsidRPr="00DC2ADF">
              <w:rPr>
                <w:rStyle w:val="Collegamentoipertestuale"/>
                <w:noProof/>
              </w:rPr>
              <w:t xml:space="preserve">ART. </w:t>
            </w:r>
            <w:r w:rsidR="00BD0149">
              <w:rPr>
                <w:rStyle w:val="Collegamentoipertestuale"/>
                <w:noProof/>
              </w:rPr>
              <w:t>25</w:t>
            </w:r>
            <w:r w:rsidR="000249E6" w:rsidRPr="00DC2ADF">
              <w:rPr>
                <w:rStyle w:val="Collegamentoipertestuale"/>
                <w:noProof/>
              </w:rPr>
              <w:t xml:space="preserve"> – DEROGHE</w:t>
            </w:r>
            <w:r w:rsidR="000249E6">
              <w:rPr>
                <w:noProof/>
                <w:webHidden/>
              </w:rPr>
              <w:tab/>
            </w:r>
            <w:r>
              <w:rPr>
                <w:noProof/>
                <w:webHidden/>
              </w:rPr>
              <w:fldChar w:fldCharType="begin"/>
            </w:r>
            <w:r w:rsidR="000249E6">
              <w:rPr>
                <w:noProof/>
                <w:webHidden/>
              </w:rPr>
              <w:instrText xml:space="preserve"> PAGEREF _Toc423000652 \h </w:instrText>
            </w:r>
            <w:r>
              <w:rPr>
                <w:noProof/>
                <w:webHidden/>
              </w:rPr>
            </w:r>
            <w:r>
              <w:rPr>
                <w:noProof/>
                <w:webHidden/>
              </w:rPr>
              <w:fldChar w:fldCharType="separate"/>
            </w:r>
            <w:r w:rsidR="00536347">
              <w:rPr>
                <w:noProof/>
                <w:webHidden/>
              </w:rPr>
              <w:t>14</w:t>
            </w:r>
            <w:r>
              <w:rPr>
                <w:noProof/>
                <w:webHidden/>
              </w:rPr>
              <w:fldChar w:fldCharType="end"/>
            </w:r>
          </w:hyperlink>
        </w:p>
        <w:p w:rsidR="000249E6" w:rsidRDefault="00EC4B5A">
          <w:pPr>
            <w:pStyle w:val="Sommario2"/>
            <w:rPr>
              <w:noProof/>
            </w:rPr>
          </w:pPr>
          <w:hyperlink w:anchor="_Toc423000653" w:history="1">
            <w:r w:rsidR="000249E6" w:rsidRPr="00DC2ADF">
              <w:rPr>
                <w:rStyle w:val="Collegamentoipertestuale"/>
                <w:noProof/>
              </w:rPr>
              <w:t xml:space="preserve">ART. </w:t>
            </w:r>
            <w:r w:rsidR="00BD0149">
              <w:rPr>
                <w:rStyle w:val="Collegamentoipertestuale"/>
                <w:noProof/>
              </w:rPr>
              <w:t>26</w:t>
            </w:r>
            <w:r w:rsidR="000249E6" w:rsidRPr="00DC2ADF">
              <w:rPr>
                <w:rStyle w:val="Collegamentoipertestuale"/>
                <w:noProof/>
              </w:rPr>
              <w:t xml:space="preserve"> – DANNI ARRECATI</w:t>
            </w:r>
            <w:r w:rsidR="000249E6">
              <w:rPr>
                <w:noProof/>
                <w:webHidden/>
              </w:rPr>
              <w:tab/>
            </w:r>
            <w:r>
              <w:rPr>
                <w:noProof/>
                <w:webHidden/>
              </w:rPr>
              <w:fldChar w:fldCharType="begin"/>
            </w:r>
            <w:r w:rsidR="000249E6">
              <w:rPr>
                <w:noProof/>
                <w:webHidden/>
              </w:rPr>
              <w:instrText xml:space="preserve"> PAGEREF _Toc423000653 \h </w:instrText>
            </w:r>
            <w:r>
              <w:rPr>
                <w:noProof/>
                <w:webHidden/>
              </w:rPr>
            </w:r>
            <w:r>
              <w:rPr>
                <w:noProof/>
                <w:webHidden/>
              </w:rPr>
              <w:fldChar w:fldCharType="separate"/>
            </w:r>
            <w:r w:rsidR="00536347">
              <w:rPr>
                <w:noProof/>
                <w:webHidden/>
              </w:rPr>
              <w:t>14</w:t>
            </w:r>
            <w:r>
              <w:rPr>
                <w:noProof/>
                <w:webHidden/>
              </w:rPr>
              <w:fldChar w:fldCharType="end"/>
            </w:r>
          </w:hyperlink>
        </w:p>
        <w:p w:rsidR="000249E6" w:rsidRDefault="00EC4B5A">
          <w:pPr>
            <w:pStyle w:val="Sommario2"/>
            <w:rPr>
              <w:noProof/>
            </w:rPr>
          </w:pPr>
          <w:hyperlink w:anchor="_Toc423000654" w:history="1">
            <w:r w:rsidR="000249E6" w:rsidRPr="00DC2ADF">
              <w:rPr>
                <w:rStyle w:val="Collegamentoipertestuale"/>
                <w:rFonts w:eastAsia="Arial Unicode MS"/>
                <w:noProof/>
              </w:rPr>
              <w:t xml:space="preserve">ART. </w:t>
            </w:r>
            <w:r w:rsidR="00BD0149">
              <w:rPr>
                <w:rStyle w:val="Collegamentoipertestuale"/>
                <w:rFonts w:eastAsia="Arial Unicode MS"/>
                <w:noProof/>
              </w:rPr>
              <w:t>27</w:t>
            </w:r>
            <w:r w:rsidR="000249E6" w:rsidRPr="00DC2ADF">
              <w:rPr>
                <w:rStyle w:val="Collegamentoipertestuale"/>
                <w:rFonts w:eastAsia="Arial Unicode MS"/>
                <w:noProof/>
              </w:rPr>
              <w:t xml:space="preserve"> – DISPOSIZIONI FINALI</w:t>
            </w:r>
            <w:r w:rsidR="000249E6">
              <w:rPr>
                <w:noProof/>
                <w:webHidden/>
              </w:rPr>
              <w:tab/>
            </w:r>
            <w:r>
              <w:rPr>
                <w:noProof/>
                <w:webHidden/>
              </w:rPr>
              <w:fldChar w:fldCharType="begin"/>
            </w:r>
            <w:r w:rsidR="000249E6">
              <w:rPr>
                <w:noProof/>
                <w:webHidden/>
              </w:rPr>
              <w:instrText xml:space="preserve"> PAGEREF _Toc423000654 \h </w:instrText>
            </w:r>
            <w:r>
              <w:rPr>
                <w:noProof/>
                <w:webHidden/>
              </w:rPr>
            </w:r>
            <w:r>
              <w:rPr>
                <w:noProof/>
                <w:webHidden/>
              </w:rPr>
              <w:fldChar w:fldCharType="separate"/>
            </w:r>
            <w:r w:rsidR="00536347">
              <w:rPr>
                <w:noProof/>
                <w:webHidden/>
              </w:rPr>
              <w:t>14</w:t>
            </w:r>
            <w:r>
              <w:rPr>
                <w:noProof/>
                <w:webHidden/>
              </w:rPr>
              <w:fldChar w:fldCharType="end"/>
            </w:r>
          </w:hyperlink>
        </w:p>
        <w:p w:rsidR="00893618" w:rsidRDefault="00893618" w:rsidP="00893618">
          <w:pPr>
            <w:pStyle w:val="Sommario2"/>
            <w:rPr>
              <w:noProof/>
            </w:rPr>
          </w:pPr>
          <w:r>
            <w:rPr>
              <w:noProof/>
            </w:rPr>
            <w:t xml:space="preserve"> </w:t>
          </w:r>
          <w:hyperlink w:anchor="_Toc423000654" w:history="1">
            <w:r w:rsidRPr="00DC2ADF">
              <w:rPr>
                <w:rStyle w:val="Collegamentoipertestuale"/>
                <w:rFonts w:eastAsia="Arial Unicode MS"/>
                <w:noProof/>
              </w:rPr>
              <w:t xml:space="preserve">ART. </w:t>
            </w:r>
            <w:r>
              <w:rPr>
                <w:rStyle w:val="Collegamentoipertestuale"/>
                <w:rFonts w:eastAsia="Arial Unicode MS"/>
                <w:noProof/>
              </w:rPr>
              <w:t>28</w:t>
            </w:r>
            <w:r w:rsidRPr="00DC2ADF">
              <w:rPr>
                <w:rStyle w:val="Collegamentoipertestuale"/>
                <w:rFonts w:eastAsia="Arial Unicode MS"/>
                <w:noProof/>
              </w:rPr>
              <w:t xml:space="preserve"> – DISPOSIZIONI </w:t>
            </w:r>
            <w:r>
              <w:rPr>
                <w:rStyle w:val="Collegamentoipertestuale"/>
                <w:rFonts w:eastAsia="Arial Unicode MS"/>
                <w:noProof/>
              </w:rPr>
              <w:t>TRANSITORIE</w:t>
            </w:r>
            <w:r>
              <w:rPr>
                <w:noProof/>
                <w:webHidden/>
              </w:rPr>
              <w:tab/>
            </w:r>
            <w:r w:rsidR="00EC4B5A">
              <w:rPr>
                <w:noProof/>
                <w:webHidden/>
              </w:rPr>
              <w:fldChar w:fldCharType="begin"/>
            </w:r>
            <w:r>
              <w:rPr>
                <w:noProof/>
                <w:webHidden/>
              </w:rPr>
              <w:instrText xml:space="preserve"> PAGEREF _Toc423000654 \h </w:instrText>
            </w:r>
            <w:r w:rsidR="00EC4B5A">
              <w:rPr>
                <w:noProof/>
                <w:webHidden/>
              </w:rPr>
            </w:r>
            <w:r w:rsidR="00EC4B5A">
              <w:rPr>
                <w:noProof/>
                <w:webHidden/>
              </w:rPr>
              <w:fldChar w:fldCharType="separate"/>
            </w:r>
            <w:r w:rsidR="00536347">
              <w:rPr>
                <w:noProof/>
                <w:webHidden/>
              </w:rPr>
              <w:t>1</w:t>
            </w:r>
            <w:r w:rsidR="00EC4B5A">
              <w:rPr>
                <w:noProof/>
                <w:webHidden/>
              </w:rPr>
              <w:fldChar w:fldCharType="end"/>
            </w:r>
          </w:hyperlink>
          <w:r w:rsidR="003F3D61">
            <w:t>5</w:t>
          </w:r>
        </w:p>
        <w:p w:rsidR="00893618" w:rsidRPr="00893618" w:rsidRDefault="00893618" w:rsidP="00893618">
          <w:pPr>
            <w:rPr>
              <w:noProof/>
            </w:rPr>
          </w:pPr>
        </w:p>
        <w:p w:rsidR="00E74369" w:rsidRDefault="00EC4B5A">
          <w:r>
            <w:fldChar w:fldCharType="end"/>
          </w:r>
        </w:p>
        <w:p w:rsidR="00331E66" w:rsidRPr="00BB71E4" w:rsidRDefault="00E74369" w:rsidP="00BB71E4">
          <w:r w:rsidRPr="00E74369">
            <w:lastRenderedPageBreak/>
            <w:t xml:space="preserve"> REGOLAMENTO </w:t>
          </w:r>
          <w:proofErr w:type="spellStart"/>
          <w:r w:rsidRPr="00E74369">
            <w:t>Dèhors</w:t>
          </w:r>
          <w:proofErr w:type="spellEnd"/>
          <w:r w:rsidRPr="00E74369">
            <w:t xml:space="preserve"> – COMUNE </w:t>
          </w:r>
          <w:proofErr w:type="spellStart"/>
          <w:r w:rsidRPr="00E74369">
            <w:t>DI</w:t>
          </w:r>
          <w:proofErr w:type="spellEnd"/>
          <w:r w:rsidRPr="00E74369">
            <w:t xml:space="preserve"> GALATINA - OCCUPAZIONI </w:t>
          </w:r>
          <w:proofErr w:type="spellStart"/>
          <w:r w:rsidRPr="00E74369">
            <w:t>DI</w:t>
          </w:r>
          <w:proofErr w:type="spellEnd"/>
          <w:r w:rsidRPr="00E74369">
            <w:t xml:space="preserve"> SUOLO PUBBLICO PER RISTORO ALL’APERTO – 05/06/2015</w:t>
          </w:r>
        </w:p>
      </w:sdtContent>
    </w:sdt>
    <w:p w:rsidR="00E80EE9" w:rsidRDefault="00E80EE9" w:rsidP="001F77DD">
      <w:pPr>
        <w:jc w:val="both"/>
        <w:rPr>
          <w:rFonts w:asciiTheme="majorHAnsi" w:hAnsiTheme="majorHAnsi"/>
          <w:b/>
          <w:sz w:val="26"/>
          <w:szCs w:val="26"/>
        </w:rPr>
      </w:pPr>
    </w:p>
    <w:p w:rsidR="0087607F" w:rsidRPr="009C3DB1" w:rsidRDefault="00861549" w:rsidP="001F77DD">
      <w:pPr>
        <w:jc w:val="both"/>
        <w:rPr>
          <w:rFonts w:asciiTheme="majorHAnsi" w:hAnsiTheme="majorHAnsi"/>
          <w:b/>
          <w:sz w:val="26"/>
          <w:szCs w:val="26"/>
        </w:rPr>
      </w:pPr>
      <w:r w:rsidRPr="009C3DB1">
        <w:rPr>
          <w:rFonts w:asciiTheme="majorHAnsi" w:hAnsiTheme="majorHAnsi"/>
          <w:b/>
          <w:sz w:val="26"/>
          <w:szCs w:val="26"/>
        </w:rPr>
        <w:t>CAPO I – NORME TECNICHE</w:t>
      </w:r>
    </w:p>
    <w:p w:rsidR="00C70340" w:rsidRPr="00B874C5" w:rsidRDefault="00C70340" w:rsidP="0087607F">
      <w:pPr>
        <w:pStyle w:val="Titolo2"/>
        <w:rPr>
          <w:sz w:val="24"/>
          <w:szCs w:val="24"/>
        </w:rPr>
      </w:pPr>
      <w:bookmarkStart w:id="0" w:name="_Toc422996900"/>
      <w:bookmarkStart w:id="1" w:name="_Toc423000628"/>
      <w:r w:rsidRPr="00B874C5">
        <w:rPr>
          <w:sz w:val="24"/>
          <w:szCs w:val="24"/>
        </w:rPr>
        <w:t xml:space="preserve">Art. 1 </w:t>
      </w:r>
      <w:r w:rsidR="00BF58FD" w:rsidRPr="00B874C5">
        <w:rPr>
          <w:sz w:val="24"/>
          <w:szCs w:val="24"/>
        </w:rPr>
        <w:t>–OGGETTO</w:t>
      </w:r>
      <w:bookmarkEnd w:id="0"/>
      <w:bookmarkEnd w:id="1"/>
    </w:p>
    <w:p w:rsidR="00BF58FD" w:rsidRPr="00BD692E" w:rsidRDefault="00BF58FD" w:rsidP="001F77DD">
      <w:pPr>
        <w:jc w:val="both"/>
        <w:rPr>
          <w:rFonts w:cs="Times New Roman"/>
        </w:rPr>
      </w:pPr>
      <w:r w:rsidRPr="002B3C3E">
        <w:rPr>
          <w:rFonts w:eastAsia="Arial Unicode MS"/>
        </w:rPr>
        <w:t>Il presente</w:t>
      </w:r>
      <w:r w:rsidR="00C53F75" w:rsidRPr="002B3C3E">
        <w:rPr>
          <w:rFonts w:eastAsia="Arial Unicode MS"/>
        </w:rPr>
        <w:t xml:space="preserve"> regolamento, nell’ambito dell’</w:t>
      </w:r>
      <w:r w:rsidRPr="002B3C3E">
        <w:rPr>
          <w:rFonts w:eastAsia="Arial Unicode MS"/>
        </w:rPr>
        <w:t xml:space="preserve">autonomia statutaria, normativa, organizzativa ed amministrativa e della potestà regolamentare riconosciute e conferite ai Comuni, disciplina unicamente gli aspetti </w:t>
      </w:r>
      <w:proofErr w:type="spellStart"/>
      <w:r w:rsidRPr="002B3C3E">
        <w:rPr>
          <w:rFonts w:eastAsia="Arial Unicode MS"/>
        </w:rPr>
        <w:t>estetico-architettonici</w:t>
      </w:r>
      <w:proofErr w:type="spellEnd"/>
      <w:r w:rsidRPr="002B3C3E">
        <w:rPr>
          <w:rFonts w:eastAsia="Arial Unicode MS"/>
        </w:rPr>
        <w:t xml:space="preserve"> e di insediamento ambientale delle attività commerciali in strutture esterne e/o arredi, dette “</w:t>
      </w:r>
      <w:proofErr w:type="spellStart"/>
      <w:r w:rsidRPr="002B3C3E">
        <w:rPr>
          <w:rFonts w:eastAsia="Arial Unicode MS"/>
        </w:rPr>
        <w:t>dehors</w:t>
      </w:r>
      <w:proofErr w:type="spellEnd"/>
      <w:r w:rsidRPr="002B3C3E">
        <w:rPr>
          <w:rFonts w:eastAsia="Arial Unicode MS"/>
        </w:rPr>
        <w:t>”, su suolo e aree pubbliche e/o private</w:t>
      </w:r>
      <w:r w:rsidR="005B4AF1">
        <w:rPr>
          <w:rFonts w:eastAsia="Arial Unicode MS"/>
          <w:b/>
        </w:rPr>
        <w:t xml:space="preserve"> </w:t>
      </w:r>
      <w:proofErr w:type="spellStart"/>
      <w:r w:rsidR="00127151" w:rsidRPr="00BD692E">
        <w:rPr>
          <w:rFonts w:eastAsia="Arial Unicode MS"/>
        </w:rPr>
        <w:t>purchè</w:t>
      </w:r>
      <w:proofErr w:type="spellEnd"/>
      <w:r w:rsidR="00127151" w:rsidRPr="00BD692E">
        <w:rPr>
          <w:rFonts w:eastAsia="Arial Unicode MS"/>
        </w:rPr>
        <w:t xml:space="preserve"> gravate da servitù di pubblico passaggio</w:t>
      </w:r>
      <w:r w:rsidR="00893618" w:rsidRPr="00BD692E">
        <w:rPr>
          <w:rFonts w:eastAsia="Arial Unicode MS"/>
        </w:rPr>
        <w:t xml:space="preserve">  e/o spazi aperti urbani (come definiti</w:t>
      </w:r>
      <w:r w:rsidR="00536347">
        <w:rPr>
          <w:rFonts w:eastAsia="Arial Unicode MS"/>
        </w:rPr>
        <w:t xml:space="preserve"> </w:t>
      </w:r>
      <w:r w:rsidR="00893618" w:rsidRPr="00BD692E">
        <w:rPr>
          <w:rFonts w:eastAsia="Arial Unicode MS"/>
        </w:rPr>
        <w:t xml:space="preserve">dall’art.10, comma 4, </w:t>
      </w:r>
      <w:r w:rsidR="00FC26EA" w:rsidRPr="00BD692E">
        <w:rPr>
          <w:rFonts w:eastAsia="Arial Unicode MS"/>
        </w:rPr>
        <w:t>lett.</w:t>
      </w:r>
      <w:r w:rsidR="00536347">
        <w:rPr>
          <w:rFonts w:eastAsia="Arial Unicode MS"/>
        </w:rPr>
        <w:t xml:space="preserve"> </w:t>
      </w:r>
      <w:r w:rsidR="00FC26EA" w:rsidRPr="00BD692E">
        <w:rPr>
          <w:rFonts w:eastAsia="Arial Unicode MS"/>
        </w:rPr>
        <w:t xml:space="preserve">g del </w:t>
      </w:r>
      <w:proofErr w:type="spellStart"/>
      <w:r w:rsidR="00FC26EA" w:rsidRPr="00BD692E">
        <w:rPr>
          <w:rFonts w:eastAsia="Arial Unicode MS"/>
        </w:rPr>
        <w:t>Dls</w:t>
      </w:r>
      <w:proofErr w:type="spellEnd"/>
      <w:r w:rsidR="00FC26EA" w:rsidRPr="00BD692E">
        <w:rPr>
          <w:rFonts w:eastAsia="Arial Unicode MS"/>
        </w:rPr>
        <w:t>.42/04)</w:t>
      </w:r>
      <w:r w:rsidR="00893618" w:rsidRPr="00BD692E">
        <w:rPr>
          <w:rFonts w:eastAsia="Arial Unicode MS"/>
        </w:rPr>
        <w:t xml:space="preserve"> </w:t>
      </w:r>
      <w:r w:rsidR="00127151" w:rsidRPr="00BD692E">
        <w:rPr>
          <w:rFonts w:eastAsia="Arial Unicode MS"/>
        </w:rPr>
        <w:t xml:space="preserve"> </w:t>
      </w:r>
      <w:r w:rsidR="005B4AF1" w:rsidRPr="00BD692E">
        <w:rPr>
          <w:rFonts w:eastAsia="Arial Unicode MS"/>
        </w:rPr>
        <w:t xml:space="preserve"> </w:t>
      </w:r>
    </w:p>
    <w:p w:rsidR="0087607F" w:rsidRPr="00B874C5" w:rsidRDefault="0087607F" w:rsidP="0087607F">
      <w:pPr>
        <w:pStyle w:val="Titolo2"/>
        <w:rPr>
          <w:sz w:val="24"/>
          <w:szCs w:val="24"/>
        </w:rPr>
      </w:pPr>
      <w:bookmarkStart w:id="2" w:name="_Toc423000629"/>
      <w:r w:rsidRPr="00B874C5">
        <w:rPr>
          <w:sz w:val="24"/>
          <w:szCs w:val="24"/>
        </w:rPr>
        <w:t xml:space="preserve">Art. 2 – CAMPO </w:t>
      </w:r>
      <w:proofErr w:type="spellStart"/>
      <w:r w:rsidRPr="00B874C5">
        <w:rPr>
          <w:sz w:val="24"/>
          <w:szCs w:val="24"/>
        </w:rPr>
        <w:t>DI</w:t>
      </w:r>
      <w:proofErr w:type="spellEnd"/>
      <w:r w:rsidRPr="00B874C5">
        <w:rPr>
          <w:sz w:val="24"/>
          <w:szCs w:val="24"/>
        </w:rPr>
        <w:t xml:space="preserve"> APPLICAZIONE</w:t>
      </w:r>
      <w:bookmarkEnd w:id="2"/>
    </w:p>
    <w:p w:rsidR="00BF58FD" w:rsidRPr="002B3C3E" w:rsidRDefault="00BF58FD" w:rsidP="001F77DD">
      <w:pPr>
        <w:jc w:val="both"/>
        <w:rPr>
          <w:rFonts w:eastAsia="Arial Unicode MS"/>
        </w:rPr>
      </w:pPr>
      <w:r w:rsidRPr="002B3C3E">
        <w:rPr>
          <w:rFonts w:eastAsia="Arial Unicode MS"/>
        </w:rPr>
        <w:t>Il campo di applicazione del presente regolamento per l’occupazione del suolo pubblico al servizio delle attività commerciali riguarda l’intero territorio del Comune di Galatina.</w:t>
      </w:r>
    </w:p>
    <w:p w:rsidR="00BF58FD" w:rsidRPr="002B3C3E" w:rsidRDefault="00BF58FD" w:rsidP="001F77DD">
      <w:pPr>
        <w:jc w:val="both"/>
        <w:rPr>
          <w:rFonts w:eastAsia="Arial Unicode MS"/>
        </w:rPr>
      </w:pPr>
      <w:r w:rsidRPr="002B3C3E">
        <w:rPr>
          <w:rFonts w:eastAsia="Arial Unicode MS"/>
        </w:rPr>
        <w:t>Il presente regolamento si applica a</w:t>
      </w:r>
      <w:r w:rsidR="00F870C5">
        <w:rPr>
          <w:rFonts w:eastAsia="Arial Unicode MS"/>
        </w:rPr>
        <w:t>i</w:t>
      </w:r>
      <w:r w:rsidR="00DE5506">
        <w:rPr>
          <w:rFonts w:eastAsia="Arial Unicode MS"/>
        </w:rPr>
        <w:t xml:space="preserve"> </w:t>
      </w:r>
      <w:r w:rsidR="00F870C5">
        <w:rPr>
          <w:rFonts w:eastAsia="Arial Unicode MS"/>
        </w:rPr>
        <w:t>locali di pubblico esercizio</w:t>
      </w:r>
      <w:r w:rsidRPr="002B3C3E">
        <w:rPr>
          <w:rFonts w:eastAsia="Arial Unicode MS"/>
        </w:rPr>
        <w:t xml:space="preserve"> di somministrazione </w:t>
      </w:r>
      <w:r w:rsidRPr="00BD692E">
        <w:rPr>
          <w:rFonts w:eastAsia="Arial Unicode MS"/>
        </w:rPr>
        <w:t>di alimenti</w:t>
      </w:r>
      <w:r w:rsidRPr="002B3C3E">
        <w:rPr>
          <w:rFonts w:eastAsia="Arial Unicode MS"/>
        </w:rPr>
        <w:t xml:space="preserve"> e bevande</w:t>
      </w:r>
      <w:r w:rsidR="00F82F54">
        <w:rPr>
          <w:rFonts w:eastAsia="Arial Unicode MS"/>
        </w:rPr>
        <w:t>,</w:t>
      </w:r>
      <w:r w:rsidRPr="002B3C3E">
        <w:rPr>
          <w:rFonts w:eastAsia="Arial Unicode MS"/>
        </w:rPr>
        <w:t xml:space="preserve">  che utilizzano, a tal fine, l’area attrezzata con “</w:t>
      </w:r>
      <w:proofErr w:type="spellStart"/>
      <w:r w:rsidRPr="002B3C3E">
        <w:rPr>
          <w:rFonts w:eastAsia="Arial Unicode MS"/>
        </w:rPr>
        <w:t>dehors</w:t>
      </w:r>
      <w:proofErr w:type="spellEnd"/>
      <w:r w:rsidRPr="002B3C3E">
        <w:rPr>
          <w:rFonts w:eastAsia="Arial Unicode MS"/>
        </w:rPr>
        <w:t>”:</w:t>
      </w:r>
    </w:p>
    <w:p w:rsidR="00BF58FD" w:rsidRPr="002B3C3E" w:rsidRDefault="00BF58FD" w:rsidP="003229F5">
      <w:pPr>
        <w:pStyle w:val="Paragrafoelenco"/>
        <w:numPr>
          <w:ilvl w:val="0"/>
          <w:numId w:val="1"/>
        </w:numPr>
        <w:jc w:val="both"/>
        <w:rPr>
          <w:rFonts w:eastAsia="Arial Unicode MS" w:cs="Times New Roman"/>
        </w:rPr>
      </w:pPr>
      <w:r w:rsidRPr="002B3C3E">
        <w:rPr>
          <w:rFonts w:eastAsia="Arial Unicode MS" w:cs="Times New Roman"/>
        </w:rPr>
        <w:t>su strade, aree e relativi spazi appartenenti al demanio o al patrimonio indisponibile di questo Comune;</w:t>
      </w:r>
    </w:p>
    <w:p w:rsidR="00BF58FD" w:rsidRDefault="00BF58FD" w:rsidP="003229F5">
      <w:pPr>
        <w:pStyle w:val="Paragrafoelenco"/>
        <w:numPr>
          <w:ilvl w:val="0"/>
          <w:numId w:val="1"/>
        </w:numPr>
        <w:jc w:val="both"/>
        <w:rPr>
          <w:rFonts w:eastAsia="Arial Unicode MS" w:cs="Times New Roman"/>
        </w:rPr>
      </w:pPr>
      <w:r w:rsidRPr="002B3C3E">
        <w:rPr>
          <w:rFonts w:eastAsia="Arial Unicode MS" w:cs="Times New Roman"/>
        </w:rPr>
        <w:t>su suolo privato soggetto a servitù di pubblico passaggio costituita nei modi di legge;</w:t>
      </w:r>
    </w:p>
    <w:p w:rsidR="00966701" w:rsidRPr="00BD692E" w:rsidRDefault="00966701" w:rsidP="003229F5">
      <w:pPr>
        <w:pStyle w:val="Paragrafoelenco"/>
        <w:numPr>
          <w:ilvl w:val="0"/>
          <w:numId w:val="1"/>
        </w:numPr>
        <w:jc w:val="both"/>
        <w:rPr>
          <w:rFonts w:eastAsia="Arial Unicode MS" w:cs="Times New Roman"/>
        </w:rPr>
      </w:pPr>
      <w:r>
        <w:rPr>
          <w:rFonts w:eastAsia="Arial Unicode MS"/>
          <w:b/>
        </w:rPr>
        <w:t xml:space="preserve"> </w:t>
      </w:r>
      <w:r w:rsidRPr="00BD692E">
        <w:rPr>
          <w:rFonts w:eastAsia="Arial Unicode MS"/>
        </w:rPr>
        <w:t>spazi aperti urbani (come definiti</w:t>
      </w:r>
      <w:r w:rsidR="00536347">
        <w:rPr>
          <w:rFonts w:eastAsia="Arial Unicode MS"/>
        </w:rPr>
        <w:t xml:space="preserve"> </w:t>
      </w:r>
      <w:r w:rsidRPr="00BD692E">
        <w:rPr>
          <w:rFonts w:eastAsia="Arial Unicode MS"/>
        </w:rPr>
        <w:t>dall’art.10, comma 4, lett.</w:t>
      </w:r>
      <w:r w:rsidR="00536347">
        <w:rPr>
          <w:rFonts w:eastAsia="Arial Unicode MS"/>
        </w:rPr>
        <w:t xml:space="preserve"> </w:t>
      </w:r>
      <w:r w:rsidRPr="00BD692E">
        <w:rPr>
          <w:rFonts w:eastAsia="Arial Unicode MS"/>
        </w:rPr>
        <w:t xml:space="preserve">g del </w:t>
      </w:r>
      <w:proofErr w:type="spellStart"/>
      <w:r w:rsidRPr="00BD692E">
        <w:rPr>
          <w:rFonts w:eastAsia="Arial Unicode MS"/>
        </w:rPr>
        <w:t>Dls</w:t>
      </w:r>
      <w:proofErr w:type="spellEnd"/>
      <w:r w:rsidRPr="00BD692E">
        <w:rPr>
          <w:rFonts w:eastAsia="Arial Unicode MS"/>
        </w:rPr>
        <w:t xml:space="preserve">.42/04)   </w:t>
      </w:r>
    </w:p>
    <w:p w:rsidR="00BF58FD" w:rsidRPr="002B3C3E" w:rsidRDefault="00BF58FD" w:rsidP="001F77DD">
      <w:pPr>
        <w:jc w:val="both"/>
        <w:rPr>
          <w:rFonts w:eastAsia="Arial Unicode MS"/>
        </w:rPr>
      </w:pPr>
      <w:r w:rsidRPr="002B3C3E">
        <w:rPr>
          <w:rFonts w:eastAsia="Arial Unicode MS"/>
        </w:rPr>
        <w:t xml:space="preserve">Il presente regolamento non si applica a tutte le occupazioni di suolo pubblico, benché autorizzate dall’Ufficio Tributi competente, che non siano </w:t>
      </w:r>
      <w:proofErr w:type="spellStart"/>
      <w:r w:rsidRPr="002B3C3E">
        <w:rPr>
          <w:rFonts w:eastAsia="Arial Unicode MS"/>
        </w:rPr>
        <w:t>pertinenziali</w:t>
      </w:r>
      <w:proofErr w:type="spellEnd"/>
      <w:r w:rsidRPr="002B3C3E">
        <w:rPr>
          <w:rFonts w:eastAsia="Arial Unicode MS"/>
        </w:rPr>
        <w:t xml:space="preserve"> ed antistanti ad esercizi commerciali e cioè non si applica ad esercizi di vicinato per la vendita di settore merceologico non alimentare, o a qualsiasi altro esercizio pubblico, attività commerciale, artigianale che non tratti settore merceologico alimentare, oppure alle attività che, pur trattando settore merceologico alimentare, non siano titolari di attività in sedi fisse o in immobili privati.</w:t>
      </w:r>
    </w:p>
    <w:p w:rsidR="00BF58FD" w:rsidRPr="002C3202" w:rsidRDefault="00BF58FD" w:rsidP="002C3202">
      <w:pPr>
        <w:pStyle w:val="NormaleWeb"/>
        <w:spacing w:before="0" w:beforeAutospacing="0" w:after="0" w:afterAutospacing="0" w:line="276" w:lineRule="auto"/>
        <w:jc w:val="both"/>
        <w:rPr>
          <w:rFonts w:asciiTheme="minorHAnsi" w:hAnsiTheme="minorHAnsi" w:cs="Times New Roman"/>
          <w:sz w:val="22"/>
          <w:szCs w:val="22"/>
        </w:rPr>
      </w:pPr>
      <w:r w:rsidRPr="002B3C3E">
        <w:rPr>
          <w:rFonts w:asciiTheme="minorHAnsi" w:hAnsiTheme="minorHAnsi" w:cs="Times New Roman"/>
          <w:sz w:val="22"/>
          <w:szCs w:val="22"/>
        </w:rPr>
        <w:t>Qualora, in funzione di salvaguardia dei valori storico ambientali o di promozione turistica e commerciale, la Città approvi i Progetti Integrati di settore  di cui al successivo</w:t>
      </w:r>
      <w:r w:rsidR="002C3202">
        <w:rPr>
          <w:rFonts w:asciiTheme="minorHAnsi" w:hAnsiTheme="minorHAnsi" w:cs="Times New Roman"/>
          <w:sz w:val="22"/>
          <w:szCs w:val="22"/>
        </w:rPr>
        <w:t xml:space="preserve"> art.</w:t>
      </w:r>
      <w:r w:rsidR="00753337">
        <w:rPr>
          <w:rFonts w:asciiTheme="minorHAnsi" w:hAnsiTheme="minorHAnsi" w:cs="Times New Roman"/>
          <w:sz w:val="22"/>
          <w:szCs w:val="22"/>
        </w:rPr>
        <w:t>11</w:t>
      </w:r>
      <w:r w:rsidRPr="002B3C3E">
        <w:rPr>
          <w:rFonts w:asciiTheme="minorHAnsi" w:hAnsiTheme="minorHAnsi" w:cs="Times New Roman"/>
          <w:sz w:val="22"/>
          <w:szCs w:val="22"/>
        </w:rPr>
        <w:t>, le disposizioni specifiche in essi contenute integrano le norme di carattere tecnico contenute nel presente regolamento.</w:t>
      </w:r>
    </w:p>
    <w:p w:rsidR="00C70340" w:rsidRPr="00B874C5" w:rsidRDefault="00F862CB" w:rsidP="00A421F1">
      <w:pPr>
        <w:pStyle w:val="Titolo2"/>
        <w:rPr>
          <w:sz w:val="24"/>
          <w:szCs w:val="24"/>
        </w:rPr>
      </w:pPr>
      <w:bookmarkStart w:id="3" w:name="_Toc423000630"/>
      <w:r w:rsidRPr="00B874C5">
        <w:rPr>
          <w:sz w:val="24"/>
          <w:szCs w:val="24"/>
        </w:rPr>
        <w:t xml:space="preserve">Art. </w:t>
      </w:r>
      <w:r w:rsidR="00140C24" w:rsidRPr="00B874C5">
        <w:rPr>
          <w:sz w:val="24"/>
          <w:szCs w:val="24"/>
        </w:rPr>
        <w:t>3</w:t>
      </w:r>
      <w:r w:rsidRPr="00B874C5">
        <w:rPr>
          <w:sz w:val="24"/>
          <w:szCs w:val="24"/>
        </w:rPr>
        <w:t xml:space="preserve"> - DEFINIZIONI</w:t>
      </w:r>
      <w:bookmarkEnd w:id="3"/>
    </w:p>
    <w:p w:rsidR="00A2457E" w:rsidRPr="002B3C3E" w:rsidRDefault="00A2457E" w:rsidP="001F77DD">
      <w:pPr>
        <w:jc w:val="both"/>
        <w:rPr>
          <w:rFonts w:eastAsia="Arial Unicode MS"/>
        </w:rPr>
      </w:pPr>
      <w:r w:rsidRPr="002B3C3E">
        <w:rPr>
          <w:rFonts w:eastAsia="Arial Unicode MS"/>
        </w:rPr>
        <w:t xml:space="preserve">Si definiscono </w:t>
      </w:r>
      <w:r w:rsidRPr="002B3C3E">
        <w:rPr>
          <w:rFonts w:eastAsia="Arial Unicode MS"/>
          <w:b/>
        </w:rPr>
        <w:t>“</w:t>
      </w:r>
      <w:proofErr w:type="spellStart"/>
      <w:r w:rsidRPr="002B3C3E">
        <w:rPr>
          <w:rFonts w:eastAsia="Arial Unicode MS"/>
          <w:b/>
        </w:rPr>
        <w:t>dehors</w:t>
      </w:r>
      <w:proofErr w:type="spellEnd"/>
      <w:r w:rsidRPr="002B3C3E">
        <w:rPr>
          <w:rFonts w:eastAsia="Arial Unicode MS"/>
          <w:b/>
        </w:rPr>
        <w:t>”</w:t>
      </w:r>
      <w:r w:rsidRPr="002B3C3E">
        <w:rPr>
          <w:rFonts w:eastAsia="Arial Unicode MS"/>
        </w:rPr>
        <w:t>, ai fini del presente regolamento, le strutture esterne sia a carattere estivo sia a carattere invernale, facilmente rimovibili, destinate a far fronte a specifiche esigenze</w:t>
      </w:r>
      <w:r w:rsidR="002C3202">
        <w:rPr>
          <w:rFonts w:eastAsia="Arial Unicode MS"/>
        </w:rPr>
        <w:t xml:space="preserve"> temporanee e che non implicano</w:t>
      </w:r>
      <w:r w:rsidRPr="002B3C3E">
        <w:rPr>
          <w:rFonts w:eastAsia="Arial Unicode MS"/>
        </w:rPr>
        <w:t xml:space="preserve"> modificazioni permanenti dei luoghi in cui si collocano, da considerarsi come l'insieme degli elementi mobili posti temporaneamente in modo funzionale ed armonico sul suolo pubblico e/o privato, che costituiscano, delimitino ed arredino lo spazio all'aperto annesso ad un pubblico esercizio</w:t>
      </w:r>
      <w:r w:rsidR="00A421F1">
        <w:rPr>
          <w:rFonts w:eastAsia="Arial Unicode MS"/>
        </w:rPr>
        <w:t xml:space="preserve"> come definito all’art. 2 e nei limiti imposti all’attività dalla propria licenza commerciale.</w:t>
      </w:r>
    </w:p>
    <w:p w:rsidR="00A2457E" w:rsidRPr="002B3C3E" w:rsidRDefault="002544F7" w:rsidP="001F77DD">
      <w:pPr>
        <w:jc w:val="both"/>
        <w:rPr>
          <w:rFonts w:eastAsia="Arial Unicode MS"/>
        </w:rPr>
      </w:pPr>
      <w:r>
        <w:rPr>
          <w:rFonts w:eastAsia="Arial Unicode MS"/>
        </w:rPr>
        <w:t>Rientrano in tale definizione</w:t>
      </w:r>
      <w:r w:rsidR="009556CA">
        <w:rPr>
          <w:rFonts w:eastAsia="Arial Unicode MS"/>
        </w:rPr>
        <w:t xml:space="preserve"> sedute</w:t>
      </w:r>
      <w:r w:rsidR="00A2457E" w:rsidRPr="002B3C3E">
        <w:rPr>
          <w:rFonts w:eastAsia="Arial Unicode MS"/>
        </w:rPr>
        <w:t>, pedane, tavoli, ombrelloni, fioriere, cestini per la raccolta di rifiuti, lampade per riscaldamento ed altri elementi mob</w:t>
      </w:r>
      <w:r w:rsidR="005B4E07">
        <w:rPr>
          <w:rFonts w:eastAsia="Arial Unicode MS"/>
        </w:rPr>
        <w:t>ili</w:t>
      </w:r>
      <w:r w:rsidR="00A2457E" w:rsidRPr="002B3C3E">
        <w:rPr>
          <w:rFonts w:eastAsia="Arial Unicode MS"/>
        </w:rPr>
        <w:t>.</w:t>
      </w:r>
    </w:p>
    <w:p w:rsidR="00A2457E" w:rsidRDefault="00A2457E" w:rsidP="001F77DD">
      <w:pPr>
        <w:jc w:val="both"/>
        <w:rPr>
          <w:rFonts w:eastAsia="Arial Unicode MS"/>
        </w:rPr>
      </w:pPr>
      <w:r w:rsidRPr="005B4E07">
        <w:rPr>
          <w:rFonts w:eastAsia="Arial Unicode MS"/>
        </w:rPr>
        <w:t>I “</w:t>
      </w:r>
      <w:proofErr w:type="spellStart"/>
      <w:r w:rsidRPr="005B4E07">
        <w:rPr>
          <w:rFonts w:eastAsia="Arial Unicode MS"/>
        </w:rPr>
        <w:t>dehors</w:t>
      </w:r>
      <w:proofErr w:type="spellEnd"/>
      <w:r w:rsidRPr="005B4E07">
        <w:rPr>
          <w:rFonts w:eastAsia="Arial Unicode MS"/>
        </w:rPr>
        <w:t>”, ai fini dell’applicazione del presente Regolamento, si suddividono in 4 categorie impiegabili a seconda della zona che si intende occupare:</w:t>
      </w:r>
    </w:p>
    <w:p w:rsidR="00A2457E" w:rsidRPr="005B4E07" w:rsidRDefault="00A2457E" w:rsidP="003229F5">
      <w:pPr>
        <w:pStyle w:val="Paragrafoelenco"/>
        <w:numPr>
          <w:ilvl w:val="0"/>
          <w:numId w:val="3"/>
        </w:numPr>
        <w:jc w:val="both"/>
        <w:rPr>
          <w:rFonts w:eastAsia="Arial Unicode MS"/>
        </w:rPr>
      </w:pPr>
      <w:r w:rsidRPr="005B4E07">
        <w:rPr>
          <w:rFonts w:eastAsia="Arial Unicode MS"/>
        </w:rPr>
        <w:lastRenderedPageBreak/>
        <w:t>categoria A – senza pedana</w:t>
      </w:r>
      <w:r w:rsidR="006A6CB2">
        <w:rPr>
          <w:rFonts w:eastAsia="Arial Unicode MS"/>
        </w:rPr>
        <w:t>,</w:t>
      </w:r>
      <w:r w:rsidR="00AD2C3B">
        <w:rPr>
          <w:rFonts w:eastAsia="Arial Unicode MS"/>
        </w:rPr>
        <w:t xml:space="preserve"> </w:t>
      </w:r>
      <w:r w:rsidR="006A6CB2" w:rsidRPr="00792916">
        <w:rPr>
          <w:rFonts w:eastAsia="Arial Unicode MS"/>
        </w:rPr>
        <w:t>senza</w:t>
      </w:r>
      <w:r w:rsidR="00792916">
        <w:rPr>
          <w:rFonts w:eastAsia="Arial Unicode MS"/>
        </w:rPr>
        <w:t xml:space="preserve"> delimitazione</w:t>
      </w:r>
      <w:r w:rsidR="006A6CB2" w:rsidRPr="00792916">
        <w:rPr>
          <w:rFonts w:eastAsia="Arial Unicode MS"/>
        </w:rPr>
        <w:t xml:space="preserve"> o</w:t>
      </w:r>
      <w:r w:rsidR="008E00B8">
        <w:rPr>
          <w:rFonts w:eastAsia="Arial Unicode MS"/>
        </w:rPr>
        <w:t xml:space="preserve"> </w:t>
      </w:r>
      <w:r w:rsidR="00551883" w:rsidRPr="00792916">
        <w:rPr>
          <w:rFonts w:eastAsia="Arial Unicode MS"/>
        </w:rPr>
        <w:t>con delimitazione</w:t>
      </w:r>
      <w:r w:rsidR="00551883">
        <w:rPr>
          <w:rFonts w:eastAsia="Arial Unicode MS"/>
        </w:rPr>
        <w:t xml:space="preserve"> esclusivamente a mezzo fioriera</w:t>
      </w:r>
      <w:r w:rsidR="00792916">
        <w:rPr>
          <w:rFonts w:eastAsia="Arial Unicode MS"/>
        </w:rPr>
        <w:t>,</w:t>
      </w:r>
      <w:r w:rsidR="00BD692E">
        <w:rPr>
          <w:rFonts w:eastAsia="Arial Unicode MS"/>
        </w:rPr>
        <w:t xml:space="preserve"> </w:t>
      </w:r>
      <w:r w:rsidR="00127151" w:rsidRPr="00BD692E">
        <w:rPr>
          <w:rFonts w:eastAsia="Arial Unicode MS"/>
        </w:rPr>
        <w:t>e/o ringhiera e/o balaustra trasparente,</w:t>
      </w:r>
      <w:r w:rsidR="00127151" w:rsidRPr="00AD2C3B">
        <w:rPr>
          <w:rFonts w:eastAsia="Arial Unicode MS"/>
          <w:i/>
        </w:rPr>
        <w:t xml:space="preserve"> </w:t>
      </w:r>
      <w:r w:rsidR="001642F4">
        <w:rPr>
          <w:rFonts w:eastAsia="Arial Unicode MS"/>
        </w:rPr>
        <w:t xml:space="preserve">con </w:t>
      </w:r>
      <w:r w:rsidR="005539A4">
        <w:rPr>
          <w:rFonts w:eastAsia="Arial Unicode MS"/>
        </w:rPr>
        <w:t>sedute</w:t>
      </w:r>
      <w:r w:rsidR="006A576D">
        <w:rPr>
          <w:rFonts w:eastAsia="Arial Unicode MS"/>
        </w:rPr>
        <w:t xml:space="preserve">  e </w:t>
      </w:r>
      <w:r w:rsidR="001642F4">
        <w:rPr>
          <w:rFonts w:eastAsia="Arial Unicode MS"/>
        </w:rPr>
        <w:t>tavolini, con o senza ombrelloni a sostegno centrale o a braccio</w:t>
      </w:r>
      <w:r w:rsidR="008E00B8">
        <w:rPr>
          <w:rFonts w:eastAsia="Arial Unicode MS"/>
        </w:rPr>
        <w:t>;</w:t>
      </w:r>
    </w:p>
    <w:p w:rsidR="00792916" w:rsidRDefault="00F0241A" w:rsidP="00E029A4">
      <w:pPr>
        <w:pStyle w:val="Paragrafoelenco"/>
        <w:numPr>
          <w:ilvl w:val="0"/>
          <w:numId w:val="3"/>
        </w:numPr>
        <w:jc w:val="both"/>
        <w:rPr>
          <w:rFonts w:eastAsia="Arial Unicode MS"/>
        </w:rPr>
      </w:pPr>
      <w:r w:rsidRPr="00792916">
        <w:rPr>
          <w:rFonts w:eastAsia="Arial Unicode MS"/>
        </w:rPr>
        <w:t xml:space="preserve">categoria B – </w:t>
      </w:r>
      <w:r w:rsidR="00127151" w:rsidRPr="00BD692E">
        <w:rPr>
          <w:rFonts w:eastAsia="Arial Unicode MS"/>
        </w:rPr>
        <w:t>con o senza</w:t>
      </w:r>
      <w:r w:rsidR="00127151">
        <w:rPr>
          <w:rFonts w:eastAsia="Arial Unicode MS"/>
        </w:rPr>
        <w:t xml:space="preserve"> </w:t>
      </w:r>
      <w:r w:rsidRPr="00792916">
        <w:rPr>
          <w:rFonts w:eastAsia="Arial Unicode MS"/>
        </w:rPr>
        <w:t xml:space="preserve">pedana  </w:t>
      </w:r>
      <w:r w:rsidR="001642F4" w:rsidRPr="00792916">
        <w:rPr>
          <w:rFonts w:eastAsia="Arial Unicode MS"/>
        </w:rPr>
        <w:t xml:space="preserve">con  </w:t>
      </w:r>
      <w:r w:rsidR="005539A4" w:rsidRPr="00792916">
        <w:rPr>
          <w:rFonts w:eastAsia="Arial Unicode MS"/>
        </w:rPr>
        <w:t xml:space="preserve">sedute </w:t>
      </w:r>
      <w:r w:rsidR="001642F4" w:rsidRPr="00792916">
        <w:rPr>
          <w:rFonts w:eastAsia="Arial Unicode MS"/>
        </w:rPr>
        <w:t>e tavolini, con o senza ombrelloni a sostegno centrale o a braccio con delimitazione</w:t>
      </w:r>
      <w:r w:rsidR="005E614C">
        <w:rPr>
          <w:rFonts w:eastAsia="Arial Unicode MS"/>
        </w:rPr>
        <w:t xml:space="preserve"> </w:t>
      </w:r>
      <w:r w:rsidR="001642F4" w:rsidRPr="00792916">
        <w:rPr>
          <w:rFonts w:eastAsia="Arial Unicode MS"/>
        </w:rPr>
        <w:t xml:space="preserve">a </w:t>
      </w:r>
      <w:r w:rsidR="00115E70" w:rsidRPr="00792916">
        <w:rPr>
          <w:rFonts w:eastAsia="Arial Unicode MS"/>
        </w:rPr>
        <w:t xml:space="preserve">mezzo fioriere </w:t>
      </w:r>
      <w:r w:rsidR="00CB6B10" w:rsidRPr="00792916">
        <w:rPr>
          <w:rFonts w:eastAsia="Arial Unicode MS"/>
        </w:rPr>
        <w:t>e/o ring</w:t>
      </w:r>
      <w:r w:rsidR="00792916">
        <w:rPr>
          <w:rFonts w:eastAsia="Arial Unicode MS"/>
        </w:rPr>
        <w:t>hiera e/o balaustra trasparente</w:t>
      </w:r>
      <w:r w:rsidR="008E00B8">
        <w:rPr>
          <w:rFonts w:eastAsia="Arial Unicode MS"/>
        </w:rPr>
        <w:t>;</w:t>
      </w:r>
    </w:p>
    <w:p w:rsidR="00F0241A" w:rsidRPr="00792916" w:rsidRDefault="00F0241A" w:rsidP="00E029A4">
      <w:pPr>
        <w:pStyle w:val="Paragrafoelenco"/>
        <w:numPr>
          <w:ilvl w:val="0"/>
          <w:numId w:val="3"/>
        </w:numPr>
        <w:jc w:val="both"/>
        <w:rPr>
          <w:rFonts w:eastAsia="Arial Unicode MS"/>
        </w:rPr>
      </w:pPr>
      <w:r w:rsidRPr="00792916">
        <w:rPr>
          <w:rFonts w:eastAsia="Arial Unicode MS"/>
        </w:rPr>
        <w:t>categoria C –</w:t>
      </w:r>
      <w:r w:rsidR="00BD692E">
        <w:rPr>
          <w:rFonts w:eastAsia="Arial Unicode MS"/>
        </w:rPr>
        <w:t xml:space="preserve"> </w:t>
      </w:r>
      <w:r w:rsidR="00127151" w:rsidRPr="00BD692E">
        <w:rPr>
          <w:rFonts w:eastAsia="Arial Unicode MS"/>
        </w:rPr>
        <w:t>con o senz</w:t>
      </w:r>
      <w:r w:rsidR="00BD692E">
        <w:rPr>
          <w:rFonts w:eastAsia="Arial Unicode MS"/>
        </w:rPr>
        <w:t>a</w:t>
      </w:r>
      <w:r w:rsidR="00127151">
        <w:rPr>
          <w:rFonts w:eastAsia="Arial Unicode MS"/>
        </w:rPr>
        <w:t xml:space="preserve"> </w:t>
      </w:r>
      <w:r w:rsidRPr="00792916">
        <w:rPr>
          <w:rFonts w:eastAsia="Arial Unicode MS"/>
        </w:rPr>
        <w:t xml:space="preserve">pedana </w:t>
      </w:r>
      <w:r w:rsidR="00115E70" w:rsidRPr="00792916">
        <w:rPr>
          <w:rFonts w:eastAsia="Arial Unicode MS"/>
        </w:rPr>
        <w:t xml:space="preserve">con </w:t>
      </w:r>
      <w:r w:rsidR="005539A4" w:rsidRPr="00792916">
        <w:rPr>
          <w:rFonts w:eastAsia="Arial Unicode MS"/>
        </w:rPr>
        <w:t xml:space="preserve">sedute </w:t>
      </w:r>
      <w:r w:rsidR="009077D7" w:rsidRPr="00792916">
        <w:rPr>
          <w:rFonts w:eastAsia="Arial Unicode MS"/>
        </w:rPr>
        <w:t>e tavolini, con copertura stabile</w:t>
      </w:r>
      <w:r w:rsidR="002631DC">
        <w:rPr>
          <w:rFonts w:eastAsia="Arial Unicode MS"/>
        </w:rPr>
        <w:t>,</w:t>
      </w:r>
      <w:r w:rsidR="006A6CB2" w:rsidRPr="00792916">
        <w:rPr>
          <w:rFonts w:eastAsia="Arial Unicode MS"/>
        </w:rPr>
        <w:t xml:space="preserve">con delimitazione </w:t>
      </w:r>
      <w:r w:rsidR="00115E70" w:rsidRPr="00792916">
        <w:rPr>
          <w:rFonts w:eastAsia="Arial Unicode MS"/>
        </w:rPr>
        <w:t>a mezzo fioriere o ringhiera o balaustra trasparente</w:t>
      </w:r>
      <w:r w:rsidR="008E00B8">
        <w:rPr>
          <w:rFonts w:eastAsia="Arial Unicode MS"/>
        </w:rPr>
        <w:t>;</w:t>
      </w:r>
    </w:p>
    <w:p w:rsidR="00F0241A" w:rsidRPr="00792916" w:rsidRDefault="00F0241A" w:rsidP="003229F5">
      <w:pPr>
        <w:pStyle w:val="Paragrafoelenco"/>
        <w:numPr>
          <w:ilvl w:val="0"/>
          <w:numId w:val="3"/>
        </w:numPr>
        <w:jc w:val="both"/>
        <w:rPr>
          <w:rFonts w:eastAsia="Arial Unicode MS"/>
        </w:rPr>
      </w:pPr>
      <w:r w:rsidRPr="005B4E07">
        <w:rPr>
          <w:rFonts w:eastAsia="Arial Unicode MS"/>
        </w:rPr>
        <w:t>categoria D –</w:t>
      </w:r>
      <w:r w:rsidR="00BD692E">
        <w:rPr>
          <w:rFonts w:eastAsia="Arial Unicode MS"/>
        </w:rPr>
        <w:t xml:space="preserve"> </w:t>
      </w:r>
      <w:r w:rsidR="00127151" w:rsidRPr="00BD692E">
        <w:rPr>
          <w:rFonts w:eastAsia="Arial Unicode MS"/>
        </w:rPr>
        <w:t>con o senza</w:t>
      </w:r>
      <w:r w:rsidR="00127151">
        <w:rPr>
          <w:rFonts w:eastAsia="Arial Unicode MS"/>
        </w:rPr>
        <w:t xml:space="preserve">  </w:t>
      </w:r>
      <w:r w:rsidRPr="005B4E07">
        <w:rPr>
          <w:rFonts w:eastAsia="Arial Unicode MS"/>
        </w:rPr>
        <w:t xml:space="preserve">pedana </w:t>
      </w:r>
      <w:r w:rsidR="000F2C9F">
        <w:rPr>
          <w:rFonts w:eastAsia="Arial Unicode MS"/>
        </w:rPr>
        <w:t xml:space="preserve">con </w:t>
      </w:r>
      <w:r w:rsidR="00792916" w:rsidRPr="00792916">
        <w:rPr>
          <w:rFonts w:eastAsia="Arial Unicode MS"/>
        </w:rPr>
        <w:t>sedute e tavolini</w:t>
      </w:r>
      <w:r w:rsidR="00E73CA2">
        <w:rPr>
          <w:rFonts w:eastAsia="Arial Unicode MS"/>
        </w:rPr>
        <w:t xml:space="preserve"> </w:t>
      </w:r>
      <w:r w:rsidRPr="00792916">
        <w:rPr>
          <w:rFonts w:eastAsia="Arial Unicode MS"/>
        </w:rPr>
        <w:t xml:space="preserve">con struttura </w:t>
      </w:r>
      <w:r w:rsidR="00792916" w:rsidRPr="00792916">
        <w:rPr>
          <w:rFonts w:eastAsia="Arial Unicode MS"/>
        </w:rPr>
        <w:t>chiusa</w:t>
      </w:r>
      <w:r w:rsidR="006A6CB2" w:rsidRPr="00792916">
        <w:rPr>
          <w:rFonts w:eastAsia="Arial Unicode MS"/>
        </w:rPr>
        <w:t xml:space="preserve"> con </w:t>
      </w:r>
      <w:r w:rsidR="00220B3E" w:rsidRPr="00792916">
        <w:rPr>
          <w:rFonts w:eastAsia="Arial Unicode MS"/>
        </w:rPr>
        <w:t>altezza massima cm165</w:t>
      </w:r>
      <w:r w:rsidR="005B4E07">
        <w:rPr>
          <w:rFonts w:eastAsia="Arial Unicode MS"/>
        </w:rPr>
        <w:t>e con</w:t>
      </w:r>
      <w:r w:rsidRPr="005B4E07">
        <w:rPr>
          <w:rFonts w:eastAsia="Arial Unicode MS"/>
        </w:rPr>
        <w:t xml:space="preserve"> copertura stabile</w:t>
      </w:r>
      <w:r w:rsidR="008E00B8">
        <w:rPr>
          <w:rFonts w:eastAsia="Arial Unicode MS"/>
        </w:rPr>
        <w:t>.</w:t>
      </w:r>
    </w:p>
    <w:p w:rsidR="00E4088C" w:rsidRDefault="00E4088C" w:rsidP="00792916">
      <w:pPr>
        <w:pStyle w:val="Paragrafoelenco"/>
        <w:jc w:val="both"/>
        <w:rPr>
          <w:rFonts w:eastAsia="Arial Unicode MS"/>
        </w:rPr>
      </w:pPr>
    </w:p>
    <w:p w:rsidR="00792916" w:rsidRPr="00792916" w:rsidRDefault="00792916" w:rsidP="00792916">
      <w:pPr>
        <w:pStyle w:val="Paragrafoelenco"/>
        <w:jc w:val="both"/>
        <w:rPr>
          <w:rFonts w:eastAsia="Arial Unicode MS"/>
        </w:rPr>
      </w:pPr>
      <w:r w:rsidRPr="002044BD">
        <w:rPr>
          <w:rFonts w:eastAsia="Arial Unicode MS"/>
        </w:rPr>
        <w:t xml:space="preserve">Per </w:t>
      </w:r>
      <w:r w:rsidR="006767BE" w:rsidRPr="002044BD">
        <w:rPr>
          <w:rFonts w:eastAsia="Arial Unicode MS"/>
        </w:rPr>
        <w:t>ciascuna dell</w:t>
      </w:r>
      <w:r w:rsidRPr="002044BD">
        <w:rPr>
          <w:rFonts w:eastAsia="Arial Unicode MS"/>
        </w:rPr>
        <w:t xml:space="preserve">e suindicate categorie la delimitazione dovrà essere realizzata </w:t>
      </w:r>
      <w:r w:rsidR="00A6056A" w:rsidRPr="002044BD">
        <w:rPr>
          <w:rFonts w:eastAsia="Arial Unicode MS"/>
        </w:rPr>
        <w:t>al  massimo su tre lati</w:t>
      </w:r>
      <w:r w:rsidRPr="002044BD">
        <w:rPr>
          <w:rFonts w:eastAsia="Arial Unicode MS"/>
        </w:rPr>
        <w:t>.</w:t>
      </w:r>
    </w:p>
    <w:p w:rsidR="00A2457E" w:rsidRPr="002B3C3E" w:rsidRDefault="00A2457E" w:rsidP="001F77DD">
      <w:pPr>
        <w:jc w:val="both"/>
        <w:rPr>
          <w:rFonts w:eastAsia="Arial Unicode MS"/>
        </w:rPr>
      </w:pPr>
      <w:r w:rsidRPr="002B3C3E">
        <w:rPr>
          <w:rFonts w:eastAsia="Arial Unicode MS"/>
        </w:rPr>
        <w:t>Per “</w:t>
      </w:r>
      <w:r w:rsidR="008B2CBE">
        <w:rPr>
          <w:rFonts w:eastAsia="Arial Unicode MS"/>
          <w:b/>
        </w:rPr>
        <w:t>Concess</w:t>
      </w:r>
      <w:r w:rsidRPr="006D1DA2">
        <w:rPr>
          <w:rFonts w:eastAsia="Arial Unicode MS"/>
          <w:b/>
        </w:rPr>
        <w:t>ione</w:t>
      </w:r>
      <w:r w:rsidRPr="002B3C3E">
        <w:rPr>
          <w:rFonts w:eastAsia="Arial Unicode MS"/>
        </w:rPr>
        <w:t>” si intende il Provvedimento conclusivo rilasciato dallo Sportello Unico</w:t>
      </w:r>
      <w:r w:rsidR="00526BFA">
        <w:rPr>
          <w:rFonts w:eastAsia="Arial Unicode MS"/>
        </w:rPr>
        <w:t xml:space="preserve"> </w:t>
      </w:r>
      <w:r w:rsidRPr="002B3C3E">
        <w:rPr>
          <w:rFonts w:eastAsia="Arial Unicode MS"/>
        </w:rPr>
        <w:t>Attività Produttive “SUAP”, previa acquisizione dei seguenti atti di assenso:</w:t>
      </w:r>
    </w:p>
    <w:p w:rsidR="00A2457E" w:rsidRPr="002044BD" w:rsidRDefault="00A2457E" w:rsidP="003229F5">
      <w:pPr>
        <w:pStyle w:val="Paragrafoelenco"/>
        <w:numPr>
          <w:ilvl w:val="0"/>
          <w:numId w:val="2"/>
        </w:numPr>
        <w:jc w:val="both"/>
        <w:rPr>
          <w:rFonts w:eastAsia="Arial Unicode MS" w:cs="Times New Roman"/>
        </w:rPr>
      </w:pPr>
      <w:r w:rsidRPr="002044BD">
        <w:rPr>
          <w:rFonts w:eastAsia="Arial Unicode MS" w:cs="Times New Roman"/>
        </w:rPr>
        <w:t>Parere rilasciato dall’Ufficio Tecnico in materia di edilizia ed urbanistica</w:t>
      </w:r>
      <w:r w:rsidR="008B2CBE" w:rsidRPr="002044BD">
        <w:rPr>
          <w:rFonts w:eastAsia="Arial Unicode MS" w:cs="Times New Roman"/>
        </w:rPr>
        <w:t>,</w:t>
      </w:r>
      <w:r w:rsidR="004E52D9" w:rsidRPr="002044BD">
        <w:rPr>
          <w:rFonts w:eastAsia="Arial Unicode MS" w:cs="Times New Roman"/>
        </w:rPr>
        <w:t xml:space="preserve">ivi incluso il parere della </w:t>
      </w:r>
      <w:r w:rsidR="00A6056A" w:rsidRPr="002044BD">
        <w:rPr>
          <w:rFonts w:eastAsia="Arial Unicode MS" w:cs="Times New Roman"/>
        </w:rPr>
        <w:t>S</w:t>
      </w:r>
      <w:r w:rsidR="004E52D9" w:rsidRPr="002044BD">
        <w:rPr>
          <w:rFonts w:eastAsia="Arial Unicode MS" w:cs="Times New Roman"/>
        </w:rPr>
        <w:t>oprintendenza</w:t>
      </w:r>
      <w:r w:rsidR="008B2CBE" w:rsidRPr="002044BD">
        <w:rPr>
          <w:rFonts w:eastAsia="Arial Unicode MS" w:cs="Times New Roman"/>
        </w:rPr>
        <w:t xml:space="preserve"> ai B.</w:t>
      </w:r>
      <w:r w:rsidR="00A6056A" w:rsidRPr="002044BD">
        <w:rPr>
          <w:rFonts w:eastAsia="Arial Unicode MS" w:cs="Times New Roman"/>
        </w:rPr>
        <w:t xml:space="preserve"> E. </w:t>
      </w:r>
      <w:r w:rsidR="008B2CBE" w:rsidRPr="002044BD">
        <w:rPr>
          <w:rFonts w:eastAsia="Arial Unicode MS" w:cs="Times New Roman"/>
        </w:rPr>
        <w:t>A.</w:t>
      </w:r>
      <w:r w:rsidR="00A6056A" w:rsidRPr="002044BD">
        <w:rPr>
          <w:rFonts w:eastAsia="Arial Unicode MS" w:cs="Times New Roman"/>
        </w:rPr>
        <w:t xml:space="preserve"> </w:t>
      </w:r>
      <w:r w:rsidR="008B2CBE" w:rsidRPr="002044BD">
        <w:rPr>
          <w:rFonts w:eastAsia="Arial Unicode MS" w:cs="Times New Roman"/>
        </w:rPr>
        <w:t>P.</w:t>
      </w:r>
      <w:r w:rsidR="00A6056A" w:rsidRPr="002044BD">
        <w:rPr>
          <w:rFonts w:eastAsia="Arial Unicode MS" w:cs="Times New Roman"/>
        </w:rPr>
        <w:t>, ove richiesto</w:t>
      </w:r>
      <w:r w:rsidR="008B2CBE" w:rsidRPr="002044BD">
        <w:rPr>
          <w:rFonts w:eastAsia="Arial Unicode MS" w:cs="Times New Roman"/>
        </w:rPr>
        <w:t>;</w:t>
      </w:r>
    </w:p>
    <w:p w:rsidR="00A2457E" w:rsidRPr="002B3C3E" w:rsidRDefault="00A2457E" w:rsidP="003229F5">
      <w:pPr>
        <w:pStyle w:val="Paragrafoelenco"/>
        <w:numPr>
          <w:ilvl w:val="0"/>
          <w:numId w:val="2"/>
        </w:numPr>
        <w:jc w:val="both"/>
        <w:rPr>
          <w:rFonts w:eastAsia="Arial Unicode MS" w:cs="Times New Roman"/>
        </w:rPr>
      </w:pPr>
      <w:r w:rsidRPr="002B3C3E">
        <w:rPr>
          <w:rFonts w:eastAsia="Arial Unicode MS" w:cs="Times New Roman"/>
        </w:rPr>
        <w:t>Parere rilasciato dall’ufficio di Polizia Municipale in materia di viabilità e pubblica sicurezza;</w:t>
      </w:r>
    </w:p>
    <w:p w:rsidR="00A2457E" w:rsidRPr="002044BD" w:rsidRDefault="004E52D9" w:rsidP="003229F5">
      <w:pPr>
        <w:pStyle w:val="Paragrafoelenco"/>
        <w:numPr>
          <w:ilvl w:val="0"/>
          <w:numId w:val="2"/>
        </w:numPr>
        <w:jc w:val="both"/>
        <w:rPr>
          <w:rFonts w:eastAsia="Arial Unicode MS" w:cs="Times New Roman"/>
          <w:u w:val="single"/>
        </w:rPr>
      </w:pPr>
      <w:r w:rsidRPr="008B2CBE">
        <w:rPr>
          <w:rFonts w:eastAsia="Arial Unicode MS" w:cs="Times New Roman"/>
        </w:rPr>
        <w:t>Attestazione dell’avvenuto pagamento all’Ufficio Tributi</w:t>
      </w:r>
      <w:r w:rsidR="00BD3FEB">
        <w:rPr>
          <w:rFonts w:eastAsia="Arial Unicode MS" w:cs="Times New Roman"/>
        </w:rPr>
        <w:t>;</w:t>
      </w:r>
    </w:p>
    <w:p w:rsidR="00D6795E" w:rsidRPr="00F72717" w:rsidRDefault="00D6795E" w:rsidP="003229F5">
      <w:pPr>
        <w:pStyle w:val="Paragrafoelenco"/>
        <w:numPr>
          <w:ilvl w:val="0"/>
          <w:numId w:val="2"/>
        </w:numPr>
        <w:jc w:val="both"/>
        <w:rPr>
          <w:rFonts w:eastAsia="Arial Unicode MS" w:cs="Times New Roman"/>
          <w:u w:val="single"/>
        </w:rPr>
      </w:pPr>
      <w:r w:rsidRPr="002044BD">
        <w:rPr>
          <w:rFonts w:eastAsia="Arial Unicode MS" w:cs="Times New Roman"/>
        </w:rPr>
        <w:t xml:space="preserve">Autorizzazione ai sensi dell’art. 21 del </w:t>
      </w:r>
      <w:r w:rsidR="00407A1C" w:rsidRPr="002044BD">
        <w:rPr>
          <w:rFonts w:eastAsia="Arial Unicode MS" w:cs="Times New Roman"/>
        </w:rPr>
        <w:t xml:space="preserve">D. </w:t>
      </w:r>
      <w:proofErr w:type="spellStart"/>
      <w:r w:rsidR="00407A1C" w:rsidRPr="002044BD">
        <w:rPr>
          <w:rFonts w:eastAsia="Arial Unicode MS" w:cs="Times New Roman"/>
        </w:rPr>
        <w:t>Lgs</w:t>
      </w:r>
      <w:proofErr w:type="spellEnd"/>
      <w:r w:rsidR="00407A1C" w:rsidRPr="002044BD">
        <w:rPr>
          <w:rFonts w:eastAsia="Arial Unicode MS" w:cs="Times New Roman"/>
        </w:rPr>
        <w:t>. 22 gennaio 2004, n. 42 (</w:t>
      </w:r>
      <w:r w:rsidRPr="002044BD">
        <w:rPr>
          <w:rFonts w:eastAsia="Arial Unicode MS" w:cs="Times New Roman"/>
        </w:rPr>
        <w:t>Codice Beni Culturali</w:t>
      </w:r>
      <w:r w:rsidR="00407A1C" w:rsidRPr="002044BD">
        <w:rPr>
          <w:rFonts w:eastAsia="Arial Unicode MS" w:cs="Times New Roman"/>
        </w:rPr>
        <w:t xml:space="preserve">) e </w:t>
      </w:r>
      <w:proofErr w:type="spellStart"/>
      <w:r w:rsidR="00407A1C" w:rsidRPr="002044BD">
        <w:rPr>
          <w:rFonts w:eastAsia="Arial Unicode MS" w:cs="Times New Roman"/>
        </w:rPr>
        <w:t>s.m.i</w:t>
      </w:r>
      <w:proofErr w:type="spellEnd"/>
      <w:r w:rsidR="00407A1C" w:rsidRPr="002044BD">
        <w:rPr>
          <w:rFonts w:eastAsia="Arial Unicode MS" w:cs="Times New Roman"/>
        </w:rPr>
        <w:t>.</w:t>
      </w:r>
      <w:r w:rsidR="00BD3FEB" w:rsidRPr="002044BD">
        <w:rPr>
          <w:rFonts w:eastAsia="Arial Unicode MS" w:cs="Times New Roman"/>
        </w:rPr>
        <w:t>.</w:t>
      </w:r>
      <w:r w:rsidR="00A6056A" w:rsidRPr="002044BD">
        <w:rPr>
          <w:rFonts w:eastAsia="Arial Unicode MS" w:cs="Times New Roman"/>
        </w:rPr>
        <w:t xml:space="preserve">, </w:t>
      </w:r>
      <w:r w:rsidR="00A6056A" w:rsidRPr="00F72717">
        <w:rPr>
          <w:rFonts w:eastAsia="Arial Unicode MS" w:cs="Times New Roman"/>
        </w:rPr>
        <w:t>ove  necessario.</w:t>
      </w:r>
    </w:p>
    <w:p w:rsidR="00A2457E" w:rsidRPr="002B3C3E" w:rsidRDefault="00F0241A" w:rsidP="001F77DD">
      <w:pPr>
        <w:jc w:val="both"/>
        <w:rPr>
          <w:rFonts w:cs="Times New Roman"/>
        </w:rPr>
      </w:pPr>
      <w:r w:rsidRPr="002B3C3E">
        <w:rPr>
          <w:rFonts w:cs="Times New Roman"/>
        </w:rPr>
        <w:t>Per “</w:t>
      </w:r>
      <w:r w:rsidR="00A2457E" w:rsidRPr="006D1DA2">
        <w:rPr>
          <w:rFonts w:cs="Times New Roman"/>
          <w:b/>
        </w:rPr>
        <w:t>occupazione temporanea</w:t>
      </w:r>
      <w:r w:rsidRPr="002B3C3E">
        <w:rPr>
          <w:rFonts w:cs="Times New Roman"/>
        </w:rPr>
        <w:t>”</w:t>
      </w:r>
      <w:r w:rsidR="006D1DA2">
        <w:rPr>
          <w:rFonts w:cs="Times New Roman"/>
        </w:rPr>
        <w:t xml:space="preserve">si intende </w:t>
      </w:r>
      <w:r w:rsidR="00A2457E" w:rsidRPr="002B3C3E">
        <w:rPr>
          <w:rFonts w:cs="Times New Roman"/>
        </w:rPr>
        <w:t>quella effettuata nei termini e modalità di esercizio di cui al presente regolamento, con durata inferiore ai mesi dodici;</w:t>
      </w:r>
    </w:p>
    <w:p w:rsidR="00F862CB" w:rsidRPr="00A81787" w:rsidRDefault="00F0241A" w:rsidP="001F77DD">
      <w:pPr>
        <w:jc w:val="both"/>
        <w:rPr>
          <w:color w:val="FF0000"/>
        </w:rPr>
      </w:pPr>
      <w:r w:rsidRPr="002B3C3E">
        <w:rPr>
          <w:rFonts w:cs="Times New Roman"/>
        </w:rPr>
        <w:t>Per “</w:t>
      </w:r>
      <w:r w:rsidR="00A2457E" w:rsidRPr="006D1DA2">
        <w:rPr>
          <w:rFonts w:cs="Times New Roman"/>
          <w:b/>
        </w:rPr>
        <w:t>occupazione permanente</w:t>
      </w:r>
      <w:r w:rsidRPr="002B3C3E">
        <w:rPr>
          <w:rFonts w:cs="Times New Roman"/>
        </w:rPr>
        <w:t>”</w:t>
      </w:r>
      <w:r w:rsidR="006D1DA2">
        <w:rPr>
          <w:rFonts w:cs="Times New Roman"/>
        </w:rPr>
        <w:t xml:space="preserve">si intende </w:t>
      </w:r>
      <w:r w:rsidR="00A2457E" w:rsidRPr="002B3C3E">
        <w:rPr>
          <w:rFonts w:cs="Times New Roman"/>
        </w:rPr>
        <w:t>quella effettuata nei termini e modalità di esercizio di cui al presente regolamento, con durata superiore a mesi dodi</w:t>
      </w:r>
      <w:r w:rsidR="00D6795E">
        <w:rPr>
          <w:rFonts w:cs="Times New Roman"/>
        </w:rPr>
        <w:t xml:space="preserve">ci e </w:t>
      </w:r>
      <w:r w:rsidR="00D6795E" w:rsidRPr="002044BD">
        <w:rPr>
          <w:rFonts w:cs="Times New Roman"/>
        </w:rPr>
        <w:t>fi</w:t>
      </w:r>
      <w:r w:rsidR="00DC07F8" w:rsidRPr="002044BD">
        <w:rPr>
          <w:rFonts w:cs="Times New Roman"/>
        </w:rPr>
        <w:t>no ad un massimo di anni cinque</w:t>
      </w:r>
      <w:r w:rsidR="00A81787" w:rsidRPr="002044BD">
        <w:rPr>
          <w:rFonts w:cs="Times New Roman"/>
        </w:rPr>
        <w:t>.</w:t>
      </w:r>
    </w:p>
    <w:p w:rsidR="00C70340" w:rsidRPr="00B874C5" w:rsidRDefault="00C70340" w:rsidP="00140C24">
      <w:pPr>
        <w:pStyle w:val="Titolo2"/>
        <w:rPr>
          <w:sz w:val="24"/>
          <w:szCs w:val="24"/>
        </w:rPr>
      </w:pPr>
      <w:bookmarkStart w:id="4" w:name="_Toc423000631"/>
      <w:r w:rsidRPr="00B874C5">
        <w:rPr>
          <w:sz w:val="24"/>
          <w:szCs w:val="24"/>
        </w:rPr>
        <w:t>A</w:t>
      </w:r>
      <w:r w:rsidR="005C1F84" w:rsidRPr="00B874C5">
        <w:rPr>
          <w:sz w:val="24"/>
          <w:szCs w:val="24"/>
        </w:rPr>
        <w:t xml:space="preserve">rt. </w:t>
      </w:r>
      <w:r w:rsidR="00140C24" w:rsidRPr="00B874C5">
        <w:rPr>
          <w:sz w:val="24"/>
          <w:szCs w:val="24"/>
        </w:rPr>
        <w:t>4</w:t>
      </w:r>
      <w:r w:rsidR="005C1F84" w:rsidRPr="00B874C5">
        <w:rPr>
          <w:sz w:val="24"/>
          <w:szCs w:val="24"/>
        </w:rPr>
        <w:t xml:space="preserve"> – FINALITA’</w:t>
      </w:r>
      <w:bookmarkEnd w:id="4"/>
    </w:p>
    <w:p w:rsidR="005C1F84" w:rsidRPr="002B3C3E" w:rsidRDefault="00DD5BC8" w:rsidP="001F77DD">
      <w:pPr>
        <w:jc w:val="both"/>
        <w:rPr>
          <w:rFonts w:eastAsia="Arial Unicode MS"/>
        </w:rPr>
      </w:pPr>
      <w:r w:rsidRPr="002B3C3E">
        <w:rPr>
          <w:rFonts w:eastAsia="Arial Unicode MS"/>
        </w:rPr>
        <w:t xml:space="preserve">Il </w:t>
      </w:r>
      <w:r w:rsidR="005C1F84" w:rsidRPr="002B3C3E">
        <w:rPr>
          <w:rFonts w:eastAsia="Arial Unicode MS"/>
        </w:rPr>
        <w:t>regolamento persegue la finalità di disciplinare e coordinare le strutture ed i manufatti – “</w:t>
      </w:r>
      <w:proofErr w:type="spellStart"/>
      <w:r w:rsidR="005C1F84" w:rsidRPr="002B3C3E">
        <w:rPr>
          <w:rFonts w:eastAsia="Arial Unicode MS"/>
        </w:rPr>
        <w:t>dehors</w:t>
      </w:r>
      <w:proofErr w:type="spellEnd"/>
      <w:r w:rsidR="005C1F84" w:rsidRPr="002B3C3E">
        <w:rPr>
          <w:rFonts w:eastAsia="Arial Unicode MS"/>
        </w:rPr>
        <w:t>” posizionati su suolo e aree pubbliche e/o private, per gli scopi commerciali come definiti nei precedenti articoli, con particolare riferimento:</w:t>
      </w:r>
    </w:p>
    <w:p w:rsidR="005C1F84" w:rsidRPr="002B3C3E" w:rsidRDefault="005C1F84" w:rsidP="003229F5">
      <w:pPr>
        <w:pStyle w:val="Paragrafoelenco"/>
        <w:numPr>
          <w:ilvl w:val="0"/>
          <w:numId w:val="4"/>
        </w:numPr>
        <w:jc w:val="both"/>
        <w:rPr>
          <w:rFonts w:eastAsia="Arial Unicode MS" w:cs="Times New Roman"/>
        </w:rPr>
      </w:pPr>
      <w:r w:rsidRPr="002B3C3E">
        <w:rPr>
          <w:rFonts w:eastAsia="Arial Unicode MS" w:cs="Times New Roman"/>
        </w:rPr>
        <w:t xml:space="preserve">all’utilizzo razionale ed armonico del suolo pubblico per spazi </w:t>
      </w:r>
      <w:r w:rsidRPr="00E37E26">
        <w:rPr>
          <w:rFonts w:eastAsia="Arial Unicode MS" w:cs="Times New Roman"/>
        </w:rPr>
        <w:t>e servizi ricreativi e</w:t>
      </w:r>
      <w:r w:rsidRPr="002B3C3E">
        <w:rPr>
          <w:rFonts w:eastAsia="Arial Unicode MS" w:cs="Times New Roman"/>
        </w:rPr>
        <w:t xml:space="preserve"> di ristoro all’aperto per la creazione di un contesto di gradevole riqualificazione formale della Città, di promozione turistica nel rispetto dei differenti valori storico-architettonici, delle diverse specificità ambientali esistenti e dei principi generali di sicurezza;</w:t>
      </w:r>
    </w:p>
    <w:p w:rsidR="005C1F84" w:rsidRPr="002B3C3E" w:rsidRDefault="005C1F84" w:rsidP="003229F5">
      <w:pPr>
        <w:pStyle w:val="Paragrafoelenco"/>
        <w:numPr>
          <w:ilvl w:val="0"/>
          <w:numId w:val="4"/>
        </w:numPr>
        <w:jc w:val="both"/>
        <w:rPr>
          <w:rFonts w:eastAsia="Arial Unicode MS" w:cs="Times New Roman"/>
        </w:rPr>
      </w:pPr>
      <w:r w:rsidRPr="002B3C3E">
        <w:rPr>
          <w:rFonts w:eastAsia="Arial Unicode MS" w:cs="Times New Roman"/>
        </w:rPr>
        <w:t>all’incentivazione della piccola imprenditoria cittadina attraverso l’ampliamento all’aperto delle attività, come motivo di attrazione e di ritrovo ricreativo;</w:t>
      </w:r>
    </w:p>
    <w:p w:rsidR="005C1F84" w:rsidRPr="002B3C3E" w:rsidRDefault="005C1F84" w:rsidP="003229F5">
      <w:pPr>
        <w:pStyle w:val="Paragrafoelenco"/>
        <w:numPr>
          <w:ilvl w:val="0"/>
          <w:numId w:val="4"/>
        </w:numPr>
        <w:jc w:val="both"/>
        <w:rPr>
          <w:rFonts w:eastAsia="Arial Unicode MS" w:cs="Times New Roman"/>
        </w:rPr>
      </w:pPr>
      <w:r w:rsidRPr="002B3C3E">
        <w:rPr>
          <w:rFonts w:eastAsia="Arial Unicode MS" w:cs="Times New Roman"/>
        </w:rPr>
        <w:t>alla tutela della sicurezza stradale;</w:t>
      </w:r>
    </w:p>
    <w:p w:rsidR="005C1F84" w:rsidRPr="002B3C3E" w:rsidRDefault="005C1F84" w:rsidP="003229F5">
      <w:pPr>
        <w:pStyle w:val="Paragrafoelenco"/>
        <w:numPr>
          <w:ilvl w:val="0"/>
          <w:numId w:val="4"/>
        </w:numPr>
        <w:jc w:val="both"/>
        <w:rPr>
          <w:rFonts w:eastAsia="Arial Unicode MS" w:cs="Times New Roman"/>
        </w:rPr>
      </w:pPr>
      <w:r w:rsidRPr="002B3C3E">
        <w:rPr>
          <w:rFonts w:eastAsia="Arial Unicode MS" w:cs="Times New Roman"/>
        </w:rPr>
        <w:t>alla tutela della salute ambientale, sia acustica che atmosferica;</w:t>
      </w:r>
    </w:p>
    <w:p w:rsidR="005C1F84" w:rsidRPr="002B3C3E" w:rsidRDefault="005C1F84" w:rsidP="003229F5">
      <w:pPr>
        <w:pStyle w:val="Paragrafoelenco"/>
        <w:numPr>
          <w:ilvl w:val="0"/>
          <w:numId w:val="4"/>
        </w:numPr>
        <w:jc w:val="both"/>
        <w:rPr>
          <w:rFonts w:eastAsia="Arial Unicode MS" w:cs="Times New Roman"/>
        </w:rPr>
      </w:pPr>
      <w:r w:rsidRPr="002B3C3E">
        <w:rPr>
          <w:rFonts w:eastAsia="Arial Unicode MS" w:cs="Times New Roman"/>
        </w:rPr>
        <w:t>alla tutela del decoro e dell’arredo urbano;</w:t>
      </w:r>
    </w:p>
    <w:p w:rsidR="00DD5BC8" w:rsidRPr="002B3C3E" w:rsidRDefault="005C1F84" w:rsidP="003229F5">
      <w:pPr>
        <w:pStyle w:val="Paragrafoelenco"/>
        <w:numPr>
          <w:ilvl w:val="0"/>
          <w:numId w:val="4"/>
        </w:numPr>
        <w:jc w:val="both"/>
        <w:rPr>
          <w:rFonts w:eastAsia="Arial Unicode MS" w:cs="Times New Roman"/>
        </w:rPr>
      </w:pPr>
      <w:r w:rsidRPr="002B3C3E">
        <w:rPr>
          <w:rFonts w:eastAsia="Arial Unicode MS" w:cs="Times New Roman"/>
        </w:rPr>
        <w:t>al rispetto della tradizione architettonica ed urbanistica della Città, anche attraverso la previsione di aree interdette all’esercizio delle attività;</w:t>
      </w:r>
    </w:p>
    <w:p w:rsidR="005C1F84" w:rsidRPr="002B3C3E" w:rsidRDefault="005C1F84" w:rsidP="003229F5">
      <w:pPr>
        <w:pStyle w:val="Paragrafoelenco"/>
        <w:numPr>
          <w:ilvl w:val="0"/>
          <w:numId w:val="4"/>
        </w:numPr>
        <w:jc w:val="both"/>
        <w:rPr>
          <w:rFonts w:eastAsia="Arial Unicode MS" w:cs="Times New Roman"/>
        </w:rPr>
      </w:pPr>
      <w:r w:rsidRPr="002B3C3E">
        <w:rPr>
          <w:rFonts w:eastAsia="Arial Unicode MS" w:cs="Times New Roman"/>
        </w:rPr>
        <w:t xml:space="preserve">all’efficienza ed efficacia dei procedimenti amministrativi volti al rilascio delle </w:t>
      </w:r>
      <w:r w:rsidR="00501385">
        <w:rPr>
          <w:rFonts w:eastAsia="Arial Unicode MS" w:cs="Times New Roman"/>
        </w:rPr>
        <w:t>concessioni</w:t>
      </w:r>
      <w:r w:rsidRPr="002B3C3E">
        <w:rPr>
          <w:rFonts w:eastAsia="Arial Unicode MS" w:cs="Times New Roman"/>
        </w:rPr>
        <w:t xml:space="preserve"> amministrative, anche attr</w:t>
      </w:r>
      <w:r w:rsidR="00501385">
        <w:rPr>
          <w:rFonts w:eastAsia="Arial Unicode MS" w:cs="Times New Roman"/>
        </w:rPr>
        <w:t>averso la stretta correlazione</w:t>
      </w:r>
      <w:r w:rsidRPr="002B3C3E">
        <w:rPr>
          <w:rFonts w:eastAsia="Arial Unicode MS" w:cs="Times New Roman"/>
        </w:rPr>
        <w:t xml:space="preserve"> tra i servizi interni </w:t>
      </w:r>
      <w:r w:rsidR="00FD56A0">
        <w:rPr>
          <w:rFonts w:eastAsia="Arial Unicode MS" w:cs="Times New Roman"/>
        </w:rPr>
        <w:t>a</w:t>
      </w:r>
      <w:r w:rsidRPr="002B3C3E">
        <w:rPr>
          <w:rFonts w:eastAsia="Arial Unicode MS" w:cs="Times New Roman"/>
        </w:rPr>
        <w:t>ll’Amministrazione comunale coinvolti nei detti procedimenti</w:t>
      </w:r>
      <w:r w:rsidR="00FD56A0">
        <w:rPr>
          <w:rFonts w:eastAsia="Arial Unicode MS" w:cs="Times New Roman"/>
        </w:rPr>
        <w:t xml:space="preserve"> e</w:t>
      </w:r>
      <w:r w:rsidR="001862AE">
        <w:rPr>
          <w:rFonts w:eastAsia="Arial Unicode MS" w:cs="Times New Roman"/>
        </w:rPr>
        <w:t xml:space="preserve"> </w:t>
      </w:r>
      <w:r w:rsidR="006838EC" w:rsidRPr="00501385">
        <w:rPr>
          <w:rFonts w:eastAsia="Arial Unicode MS" w:cs="Times New Roman"/>
        </w:rPr>
        <w:t>quelli</w:t>
      </w:r>
      <w:r w:rsidR="00FD56A0">
        <w:rPr>
          <w:rFonts w:eastAsia="Arial Unicode MS" w:cs="Times New Roman"/>
        </w:rPr>
        <w:t xml:space="preserve"> esterni (Sovrintendenza B.</w:t>
      </w:r>
      <w:r w:rsidR="00E40C33">
        <w:rPr>
          <w:rFonts w:eastAsia="Arial Unicode MS" w:cs="Times New Roman"/>
        </w:rPr>
        <w:t xml:space="preserve"> E. </w:t>
      </w:r>
      <w:r w:rsidR="00FD56A0">
        <w:rPr>
          <w:rFonts w:eastAsia="Arial Unicode MS" w:cs="Times New Roman"/>
        </w:rPr>
        <w:t>A.</w:t>
      </w:r>
      <w:r w:rsidR="00E40C33">
        <w:rPr>
          <w:rFonts w:eastAsia="Arial Unicode MS" w:cs="Times New Roman"/>
        </w:rPr>
        <w:t xml:space="preserve"> </w:t>
      </w:r>
      <w:r w:rsidR="00FD56A0">
        <w:rPr>
          <w:rFonts w:eastAsia="Arial Unicode MS" w:cs="Times New Roman"/>
        </w:rPr>
        <w:t>P.)</w:t>
      </w:r>
    </w:p>
    <w:p w:rsidR="00C70340" w:rsidRPr="00B874C5" w:rsidRDefault="00C70340" w:rsidP="00140C24">
      <w:pPr>
        <w:pStyle w:val="Titolo2"/>
        <w:rPr>
          <w:sz w:val="24"/>
          <w:szCs w:val="24"/>
        </w:rPr>
      </w:pPr>
      <w:bookmarkStart w:id="5" w:name="_Toc423000632"/>
      <w:r w:rsidRPr="00B874C5">
        <w:rPr>
          <w:sz w:val="24"/>
          <w:szCs w:val="24"/>
        </w:rPr>
        <w:lastRenderedPageBreak/>
        <w:t xml:space="preserve">Art. </w:t>
      </w:r>
      <w:r w:rsidR="00140C24" w:rsidRPr="00B874C5">
        <w:rPr>
          <w:sz w:val="24"/>
          <w:szCs w:val="24"/>
        </w:rPr>
        <w:t>5</w:t>
      </w:r>
      <w:r w:rsidRPr="00B874C5">
        <w:rPr>
          <w:sz w:val="24"/>
          <w:szCs w:val="24"/>
        </w:rPr>
        <w:t xml:space="preserve"> - </w:t>
      </w:r>
      <w:r w:rsidR="00E31B88" w:rsidRPr="00B874C5">
        <w:rPr>
          <w:sz w:val="24"/>
          <w:szCs w:val="24"/>
        </w:rPr>
        <w:t>ATTUAZIONE DEL REGOLAMENTO – ZONIZZAZIONE</w:t>
      </w:r>
      <w:bookmarkEnd w:id="5"/>
    </w:p>
    <w:p w:rsidR="00E8682D" w:rsidRPr="002B3C3E" w:rsidRDefault="00E8682D" w:rsidP="001F77DD">
      <w:pPr>
        <w:jc w:val="both"/>
        <w:rPr>
          <w:rFonts w:eastAsia="Arial Unicode MS"/>
        </w:rPr>
      </w:pPr>
      <w:r w:rsidRPr="002B3C3E">
        <w:rPr>
          <w:rFonts w:eastAsia="Arial Unicode MS"/>
        </w:rPr>
        <w:t xml:space="preserve">Considerata la </w:t>
      </w:r>
      <w:r w:rsidR="00A6056A" w:rsidRPr="002044BD">
        <w:rPr>
          <w:rFonts w:eastAsia="Arial Unicode MS"/>
        </w:rPr>
        <w:t>complessi</w:t>
      </w:r>
      <w:r w:rsidRPr="002044BD">
        <w:rPr>
          <w:rFonts w:eastAsia="Arial Unicode MS"/>
        </w:rPr>
        <w:t>tà</w:t>
      </w:r>
      <w:r w:rsidRPr="002B3C3E">
        <w:rPr>
          <w:rFonts w:eastAsia="Arial Unicode MS"/>
        </w:rPr>
        <w:t xml:space="preserve"> del tessuto urbano della città e i diversi valori ambientali, storici e cultural</w:t>
      </w:r>
      <w:r w:rsidR="00492E26" w:rsidRPr="002B3C3E">
        <w:rPr>
          <w:rFonts w:eastAsia="Arial Unicode MS"/>
        </w:rPr>
        <w:t>i degli spazi pubblici, il Regolamento, nell’allegato planimetrico allegato (</w:t>
      </w:r>
      <w:r w:rsidR="00492E26" w:rsidRPr="006D1DA2">
        <w:rPr>
          <w:rFonts w:eastAsia="Arial Unicode MS"/>
          <w:b/>
        </w:rPr>
        <w:t>allegato 1</w:t>
      </w:r>
      <w:r w:rsidR="00492E26" w:rsidRPr="002B3C3E">
        <w:rPr>
          <w:rFonts w:eastAsia="Arial Unicode MS"/>
        </w:rPr>
        <w:t>)</w:t>
      </w:r>
      <w:r w:rsidR="00127151">
        <w:rPr>
          <w:rFonts w:eastAsia="Arial Unicode MS"/>
        </w:rPr>
        <w:t xml:space="preserve"> </w:t>
      </w:r>
      <w:r w:rsidRPr="002B3C3E">
        <w:rPr>
          <w:rFonts w:eastAsia="Arial Unicode MS"/>
        </w:rPr>
        <w:t xml:space="preserve"> individua 3 macro aree:</w:t>
      </w:r>
    </w:p>
    <w:p w:rsidR="00E8682D" w:rsidRPr="002B3C3E" w:rsidRDefault="00E8682D" w:rsidP="003229F5">
      <w:pPr>
        <w:pStyle w:val="Paragrafoelenco"/>
        <w:numPr>
          <w:ilvl w:val="0"/>
          <w:numId w:val="5"/>
        </w:numPr>
        <w:jc w:val="both"/>
        <w:rPr>
          <w:rFonts w:eastAsia="Arial Unicode MS"/>
        </w:rPr>
      </w:pPr>
      <w:r w:rsidRPr="006D1DA2">
        <w:rPr>
          <w:rFonts w:eastAsia="Arial Unicode MS"/>
          <w:b/>
        </w:rPr>
        <w:t>zona “1”</w:t>
      </w:r>
      <w:r w:rsidRPr="002B3C3E">
        <w:rPr>
          <w:rFonts w:eastAsia="Arial Unicode MS"/>
        </w:rPr>
        <w:t>del territorio comunale per la maggior parte coincidente con il perimetro del Centro Storico, ambito denso di assetti storici dominanti.</w:t>
      </w:r>
    </w:p>
    <w:p w:rsidR="00E8682D" w:rsidRPr="002B3C3E" w:rsidRDefault="00E8682D" w:rsidP="003229F5">
      <w:pPr>
        <w:pStyle w:val="Paragrafoelenco"/>
        <w:numPr>
          <w:ilvl w:val="0"/>
          <w:numId w:val="5"/>
        </w:numPr>
        <w:jc w:val="both"/>
        <w:rPr>
          <w:rFonts w:eastAsia="Arial Unicode MS"/>
        </w:rPr>
      </w:pPr>
      <w:r w:rsidRPr="006D1DA2">
        <w:rPr>
          <w:rFonts w:eastAsia="Arial Unicode MS"/>
          <w:b/>
        </w:rPr>
        <w:t>Zona “2”</w:t>
      </w:r>
      <w:r w:rsidRPr="002B3C3E">
        <w:rPr>
          <w:rFonts w:eastAsia="Arial Unicode MS"/>
        </w:rPr>
        <w:t xml:space="preserve"> aree </w:t>
      </w:r>
      <w:r w:rsidR="006D1DA2">
        <w:rPr>
          <w:rFonts w:eastAsia="Arial Unicode MS"/>
        </w:rPr>
        <w:t>del territorio comunale prossime</w:t>
      </w:r>
      <w:r w:rsidRPr="002B3C3E">
        <w:rPr>
          <w:rFonts w:eastAsia="Arial Unicode MS"/>
        </w:rPr>
        <w:t xml:space="preserve"> alla zona “1”.</w:t>
      </w:r>
    </w:p>
    <w:p w:rsidR="00E8682D" w:rsidRPr="002B3C3E" w:rsidRDefault="00E8682D" w:rsidP="003229F5">
      <w:pPr>
        <w:pStyle w:val="Paragrafoelenco"/>
        <w:numPr>
          <w:ilvl w:val="0"/>
          <w:numId w:val="5"/>
        </w:numPr>
        <w:jc w:val="both"/>
        <w:rPr>
          <w:rFonts w:eastAsia="Arial Unicode MS"/>
        </w:rPr>
      </w:pPr>
      <w:r w:rsidRPr="006D1DA2">
        <w:rPr>
          <w:rFonts w:eastAsia="Arial Unicode MS"/>
          <w:b/>
        </w:rPr>
        <w:t>Zona “3”</w:t>
      </w:r>
      <w:r w:rsidRPr="002B3C3E">
        <w:rPr>
          <w:rFonts w:eastAsia="Arial Unicode MS"/>
        </w:rPr>
        <w:t xml:space="preserve"> il resto del territorio comunale </w:t>
      </w:r>
    </w:p>
    <w:p w:rsidR="00492E26" w:rsidRDefault="00F844E1" w:rsidP="001F77DD">
      <w:pPr>
        <w:jc w:val="both"/>
        <w:rPr>
          <w:rFonts w:eastAsia="Arial Unicode MS"/>
        </w:rPr>
      </w:pPr>
      <w:r w:rsidRPr="00140C24">
        <w:rPr>
          <w:rFonts w:eastAsia="Arial Unicode MS"/>
        </w:rPr>
        <w:t>Il presente regolamento disciplina la rea</w:t>
      </w:r>
      <w:r w:rsidR="00140C24">
        <w:rPr>
          <w:rFonts w:eastAsia="Arial Unicode MS"/>
        </w:rPr>
        <w:t xml:space="preserve">lizzazione dei </w:t>
      </w:r>
      <w:proofErr w:type="spellStart"/>
      <w:r w:rsidR="00140C24">
        <w:rPr>
          <w:rFonts w:eastAsia="Arial Unicode MS"/>
        </w:rPr>
        <w:t>dehors</w:t>
      </w:r>
      <w:proofErr w:type="spellEnd"/>
      <w:r w:rsidR="00140C24">
        <w:rPr>
          <w:rFonts w:eastAsia="Arial Unicode MS"/>
        </w:rPr>
        <w:t xml:space="preserve"> individuando</w:t>
      </w:r>
      <w:r w:rsidRPr="00140C24">
        <w:rPr>
          <w:rFonts w:eastAsia="Arial Unicode MS"/>
        </w:rPr>
        <w:t xml:space="preserve"> le 4 catego</w:t>
      </w:r>
      <w:r w:rsidR="006D1DA2">
        <w:rPr>
          <w:rFonts w:eastAsia="Arial Unicode MS"/>
        </w:rPr>
        <w:t>rie impiegabili (</w:t>
      </w:r>
      <w:r w:rsidR="00140C24">
        <w:rPr>
          <w:rFonts w:eastAsia="Arial Unicode MS"/>
        </w:rPr>
        <w:t>art.3</w:t>
      </w:r>
      <w:r w:rsidR="00AA2CA1">
        <w:rPr>
          <w:rFonts w:eastAsia="Arial Unicode MS"/>
        </w:rPr>
        <w:t xml:space="preserve"> </w:t>
      </w:r>
      <w:r w:rsidR="006D1DA2">
        <w:rPr>
          <w:rFonts w:eastAsia="Arial Unicode MS"/>
        </w:rPr>
        <w:t xml:space="preserve">comma 3) </w:t>
      </w:r>
      <w:r w:rsidR="005C1BCD" w:rsidRPr="00140C24">
        <w:rPr>
          <w:rFonts w:eastAsia="Arial Unicode MS"/>
        </w:rPr>
        <w:t xml:space="preserve">a seconda della zona </w:t>
      </w:r>
      <w:r w:rsidR="006D1DA2">
        <w:rPr>
          <w:rFonts w:eastAsia="Arial Unicode MS"/>
        </w:rPr>
        <w:t xml:space="preserve">del territorio comunale </w:t>
      </w:r>
      <w:r w:rsidR="005C1BCD" w:rsidRPr="00140C24">
        <w:rPr>
          <w:rFonts w:eastAsia="Arial Unicode MS"/>
        </w:rPr>
        <w:t>che si intende occupare</w:t>
      </w:r>
      <w:r w:rsidR="00DE60E1">
        <w:rPr>
          <w:rFonts w:eastAsia="Arial Unicode MS"/>
        </w:rPr>
        <w:t>.</w:t>
      </w:r>
    </w:p>
    <w:p w:rsidR="008E1281" w:rsidRPr="008E1281" w:rsidRDefault="008E1281" w:rsidP="008E1281">
      <w:pPr>
        <w:jc w:val="both"/>
        <w:rPr>
          <w:rFonts w:asciiTheme="majorHAnsi" w:eastAsia="Arial Unicode MS" w:hAnsiTheme="majorHAnsi"/>
          <w:b/>
          <w:color w:val="4F81BD" w:themeColor="accent1"/>
          <w:sz w:val="24"/>
          <w:szCs w:val="24"/>
        </w:rPr>
      </w:pPr>
      <w:r w:rsidRPr="008E1281">
        <w:rPr>
          <w:rFonts w:asciiTheme="majorHAnsi" w:eastAsia="Arial Unicode MS" w:hAnsiTheme="majorHAnsi"/>
          <w:b/>
          <w:color w:val="4F81BD" w:themeColor="accent1"/>
          <w:sz w:val="24"/>
          <w:szCs w:val="24"/>
        </w:rPr>
        <w:t xml:space="preserve">Art. </w:t>
      </w:r>
      <w:r w:rsidR="00B93F44">
        <w:rPr>
          <w:rFonts w:asciiTheme="majorHAnsi" w:eastAsia="Arial Unicode MS" w:hAnsiTheme="majorHAnsi"/>
          <w:b/>
          <w:color w:val="4F81BD" w:themeColor="accent1"/>
          <w:sz w:val="24"/>
          <w:szCs w:val="24"/>
        </w:rPr>
        <w:t>6</w:t>
      </w:r>
      <w:r w:rsidRPr="008E1281">
        <w:rPr>
          <w:rFonts w:asciiTheme="majorHAnsi" w:eastAsia="Arial Unicode MS" w:hAnsiTheme="majorHAnsi"/>
          <w:b/>
          <w:color w:val="4F81BD" w:themeColor="accent1"/>
          <w:sz w:val="24"/>
          <w:szCs w:val="24"/>
        </w:rPr>
        <w:t xml:space="preserve"> - CARATTERISTICHE GENERALI DELLE  OCCUPAZIONI COMUNI PER TUTTE LE ZONE</w:t>
      </w:r>
    </w:p>
    <w:p w:rsidR="0042325F" w:rsidRDefault="008E1281" w:rsidP="008E1281">
      <w:pPr>
        <w:jc w:val="both"/>
        <w:rPr>
          <w:rFonts w:eastAsia="Arial Unicode MS"/>
        </w:rPr>
      </w:pPr>
      <w:r w:rsidRPr="008E1281">
        <w:rPr>
          <w:rFonts w:eastAsia="Arial Unicode MS"/>
        </w:rPr>
        <w:t xml:space="preserve">Indipendentemente dalla zona che si intende occupare, i </w:t>
      </w:r>
      <w:proofErr w:type="spellStart"/>
      <w:r w:rsidRPr="008E1281">
        <w:rPr>
          <w:rFonts w:eastAsia="Arial Unicode MS"/>
        </w:rPr>
        <w:t>dehors</w:t>
      </w:r>
      <w:proofErr w:type="spellEnd"/>
      <w:r w:rsidRPr="008E1281">
        <w:rPr>
          <w:rFonts w:eastAsia="Arial Unicode MS"/>
        </w:rPr>
        <w:t xml:space="preserve"> devono sempre essere caratterizzati da leggerezza e trasparenza</w:t>
      </w:r>
      <w:r w:rsidR="00466017">
        <w:rPr>
          <w:rFonts w:eastAsia="Arial Unicode MS"/>
        </w:rPr>
        <w:t>.</w:t>
      </w:r>
      <w:r w:rsidR="00E4088C">
        <w:rPr>
          <w:rFonts w:eastAsia="Arial Unicode MS"/>
        </w:rPr>
        <w:t xml:space="preserve"> </w:t>
      </w:r>
      <w:r w:rsidRPr="008E1281">
        <w:rPr>
          <w:rFonts w:eastAsia="Arial Unicode MS"/>
        </w:rPr>
        <w:t xml:space="preserve">Gli elementi di delimitazione dei </w:t>
      </w:r>
      <w:proofErr w:type="spellStart"/>
      <w:r w:rsidR="00B93F44">
        <w:rPr>
          <w:rFonts w:eastAsia="Arial Unicode MS"/>
        </w:rPr>
        <w:t>de</w:t>
      </w:r>
      <w:r w:rsidR="00B91548">
        <w:rPr>
          <w:rFonts w:eastAsia="Arial Unicode MS"/>
        </w:rPr>
        <w:t>hors</w:t>
      </w:r>
      <w:proofErr w:type="spellEnd"/>
      <w:r w:rsidRPr="008E1281">
        <w:rPr>
          <w:rFonts w:eastAsia="Arial Unicode MS"/>
        </w:rPr>
        <w:t xml:space="preserve"> non devono avere un</w:t>
      </w:r>
      <w:r w:rsidR="00E81542">
        <w:rPr>
          <w:rFonts w:eastAsia="Arial Unicode MS"/>
        </w:rPr>
        <w:t>’</w:t>
      </w:r>
      <w:r w:rsidRPr="008E1281">
        <w:rPr>
          <w:rFonts w:eastAsia="Arial Unicode MS"/>
        </w:rPr>
        <w:t xml:space="preserve">altezza superiore a cm </w:t>
      </w:r>
      <w:r w:rsidRPr="00DE60E1">
        <w:rPr>
          <w:rFonts w:eastAsia="Arial Unicode MS"/>
        </w:rPr>
        <w:t>140 dal piano della pedana ed in presenza di strutture coperte (di categoria D – art. 3) l’altezza non deve essere superiore a cm 165</w:t>
      </w:r>
      <w:r w:rsidRPr="008E1281">
        <w:rPr>
          <w:rFonts w:eastAsia="Arial Unicode MS"/>
        </w:rPr>
        <w:t xml:space="preserve">, sempre da considerarsi dal piano della pedana. </w:t>
      </w:r>
    </w:p>
    <w:p w:rsidR="00D119EE" w:rsidRDefault="002527FD" w:rsidP="008E1281">
      <w:pPr>
        <w:jc w:val="both"/>
        <w:rPr>
          <w:rFonts w:eastAsia="Arial Unicode MS"/>
        </w:rPr>
      </w:pPr>
      <w:r>
        <w:rPr>
          <w:rFonts w:eastAsia="Arial Unicode MS"/>
        </w:rPr>
        <w:t xml:space="preserve">Le delimitazioni </w:t>
      </w:r>
      <w:r w:rsidR="0042325F" w:rsidRPr="0042325F">
        <w:rPr>
          <w:rFonts w:eastAsia="Arial Unicode MS"/>
        </w:rPr>
        <w:t xml:space="preserve">dei </w:t>
      </w:r>
      <w:proofErr w:type="spellStart"/>
      <w:r w:rsidR="0042325F" w:rsidRPr="0042325F">
        <w:rPr>
          <w:rFonts w:eastAsia="Arial Unicode MS"/>
        </w:rPr>
        <w:t>dehors</w:t>
      </w:r>
      <w:proofErr w:type="spellEnd"/>
      <w:r w:rsidR="0042325F" w:rsidRPr="0042325F">
        <w:rPr>
          <w:rFonts w:eastAsia="Arial Unicode MS"/>
        </w:rPr>
        <w:t xml:space="preserve"> devono essere costituit</w:t>
      </w:r>
      <w:r>
        <w:rPr>
          <w:rFonts w:eastAsia="Arial Unicode MS"/>
        </w:rPr>
        <w:t>e</w:t>
      </w:r>
      <w:r w:rsidR="0042325F" w:rsidRPr="0042325F">
        <w:rPr>
          <w:rFonts w:eastAsia="Arial Unicode MS"/>
        </w:rPr>
        <w:t xml:space="preserve"> da </w:t>
      </w:r>
      <w:r>
        <w:rPr>
          <w:rFonts w:eastAsia="Arial Unicode MS"/>
        </w:rPr>
        <w:t>elementi</w:t>
      </w:r>
      <w:r w:rsidR="009B73F8">
        <w:rPr>
          <w:rFonts w:eastAsia="Arial Unicode MS"/>
        </w:rPr>
        <w:t xml:space="preserve"> </w:t>
      </w:r>
      <w:r>
        <w:rPr>
          <w:rFonts w:eastAsia="Arial Unicode MS"/>
        </w:rPr>
        <w:t>traguardabili e/o di tipo t</w:t>
      </w:r>
      <w:r w:rsidR="0042325F" w:rsidRPr="0042325F">
        <w:rPr>
          <w:rFonts w:eastAsia="Arial Unicode MS"/>
        </w:rPr>
        <w:t>rasparente</w:t>
      </w:r>
      <w:r>
        <w:rPr>
          <w:rFonts w:eastAsia="Arial Unicode MS"/>
        </w:rPr>
        <w:t>,</w:t>
      </w:r>
      <w:r w:rsidR="0042325F" w:rsidRPr="0042325F">
        <w:rPr>
          <w:rFonts w:eastAsia="Arial Unicode MS"/>
        </w:rPr>
        <w:t xml:space="preserve"> o in alternat</w:t>
      </w:r>
      <w:r w:rsidR="00556D9F">
        <w:rPr>
          <w:rFonts w:eastAsia="Arial Unicode MS"/>
        </w:rPr>
        <w:t xml:space="preserve">iva essere realizzate mediante </w:t>
      </w:r>
      <w:r w:rsidR="0042325F" w:rsidRPr="0042325F">
        <w:rPr>
          <w:rFonts w:eastAsia="Arial Unicode MS"/>
        </w:rPr>
        <w:t>fioriere in cotto (non in materiale plastico</w:t>
      </w:r>
      <w:r w:rsidR="00B40FF6">
        <w:rPr>
          <w:rFonts w:eastAsia="Arial Unicode MS"/>
        </w:rPr>
        <w:t>)</w:t>
      </w:r>
      <w:r w:rsidR="0042325F" w:rsidRPr="0042325F">
        <w:rPr>
          <w:rFonts w:eastAsia="Arial Unicode MS"/>
        </w:rPr>
        <w:t xml:space="preserve"> e/o </w:t>
      </w:r>
      <w:r w:rsidR="0042325F" w:rsidRPr="002527FD">
        <w:rPr>
          <w:rFonts w:eastAsia="Arial Unicode MS"/>
        </w:rPr>
        <w:t>pietra di Cursi</w:t>
      </w:r>
      <w:r w:rsidR="0042325F" w:rsidRPr="0042325F">
        <w:rPr>
          <w:rFonts w:eastAsia="Arial Unicode MS"/>
        </w:rPr>
        <w:t xml:space="preserve"> e/o legno contenenti</w:t>
      </w:r>
      <w:r w:rsidR="00D119EE">
        <w:rPr>
          <w:rFonts w:eastAsia="Arial Unicode MS"/>
        </w:rPr>
        <w:t xml:space="preserve"> piante verdi di tipo autoctono.</w:t>
      </w:r>
    </w:p>
    <w:p w:rsidR="008E1281" w:rsidRPr="008E1281" w:rsidRDefault="008E1281" w:rsidP="008E1281">
      <w:pPr>
        <w:jc w:val="both"/>
        <w:rPr>
          <w:rFonts w:eastAsia="Arial Unicode MS"/>
        </w:rPr>
      </w:pPr>
      <w:r w:rsidRPr="008E1281">
        <w:rPr>
          <w:rFonts w:eastAsia="Arial Unicode MS"/>
        </w:rPr>
        <w:t>Le balaustre trasparenti potranno essere realizzate anche in vetro (vetro di sicurezza) e devono essere non riflettenti, priv</w:t>
      </w:r>
      <w:r w:rsidR="00D119EE">
        <w:rPr>
          <w:rFonts w:eastAsia="Arial Unicode MS"/>
        </w:rPr>
        <w:t>e</w:t>
      </w:r>
      <w:r w:rsidRPr="008E1281">
        <w:rPr>
          <w:rFonts w:eastAsia="Arial Unicode MS"/>
        </w:rPr>
        <w:t xml:space="preserve"> di </w:t>
      </w:r>
      <w:proofErr w:type="spellStart"/>
      <w:r w:rsidRPr="008E1281">
        <w:rPr>
          <w:rFonts w:eastAsia="Arial Unicode MS"/>
        </w:rPr>
        <w:t>acidature</w:t>
      </w:r>
      <w:proofErr w:type="spellEnd"/>
      <w:r w:rsidRPr="008E1281">
        <w:rPr>
          <w:rFonts w:eastAsia="Arial Unicode MS"/>
        </w:rPr>
        <w:t>, zigrinature, ecc. o di scuri, tende, ecc, con montanti verticali di larghezza non superiore a mm. 100 (compresi i telai delle vetrate) e passo preferibilmente non inferiore a metri 2.</w:t>
      </w:r>
    </w:p>
    <w:p w:rsidR="008E1281" w:rsidRPr="008E1281" w:rsidRDefault="008E1281" w:rsidP="008E1281">
      <w:pPr>
        <w:jc w:val="both"/>
        <w:rPr>
          <w:rFonts w:eastAsia="Arial Unicode MS"/>
        </w:rPr>
      </w:pPr>
      <w:r w:rsidRPr="008E1281">
        <w:rPr>
          <w:rFonts w:eastAsia="Arial Unicode MS"/>
        </w:rPr>
        <w:t xml:space="preserve">I colori, le forme, le eventuali decorazioni dovranno essere progettate nel rispetto stilistico dell’ambiente e del contesto </w:t>
      </w:r>
      <w:proofErr w:type="spellStart"/>
      <w:r w:rsidRPr="008E1281">
        <w:rPr>
          <w:rFonts w:eastAsia="Arial Unicode MS"/>
        </w:rPr>
        <w:t>edilizio-urbanistico</w:t>
      </w:r>
      <w:proofErr w:type="spellEnd"/>
      <w:r w:rsidRPr="008E1281">
        <w:rPr>
          <w:rFonts w:eastAsia="Arial Unicode MS"/>
        </w:rPr>
        <w:t xml:space="preserve"> di riferimento, anche se non ricadenti nella zona 1 e ispirati a disegni semplici ed in coerenza con lo stile della tradizione</w:t>
      </w:r>
      <w:r w:rsidR="00A6056A">
        <w:rPr>
          <w:rFonts w:eastAsia="Arial Unicode MS"/>
        </w:rPr>
        <w:t xml:space="preserve"> </w:t>
      </w:r>
      <w:r w:rsidR="00A6056A" w:rsidRPr="002044BD">
        <w:rPr>
          <w:rFonts w:eastAsia="Arial Unicode MS"/>
        </w:rPr>
        <w:t>costruttiva locale</w:t>
      </w:r>
      <w:r w:rsidRPr="008E1281">
        <w:rPr>
          <w:rFonts w:eastAsia="Arial Unicode MS"/>
        </w:rPr>
        <w:t>.</w:t>
      </w:r>
    </w:p>
    <w:p w:rsidR="008E1281" w:rsidRPr="008E1281" w:rsidRDefault="008E1281" w:rsidP="008E1281">
      <w:pPr>
        <w:jc w:val="both"/>
        <w:rPr>
          <w:rFonts w:eastAsia="Arial Unicode MS"/>
        </w:rPr>
      </w:pPr>
      <w:r w:rsidRPr="008E1281">
        <w:rPr>
          <w:rFonts w:eastAsia="Arial Unicode MS"/>
        </w:rPr>
        <w:t xml:space="preserve">Non è consentita l’aggiunta all’esterno di volumi tecnici (es. </w:t>
      </w:r>
      <w:r w:rsidR="00A6056A" w:rsidRPr="002044BD">
        <w:rPr>
          <w:rFonts w:eastAsia="Arial Unicode MS"/>
        </w:rPr>
        <w:t>per</w:t>
      </w:r>
      <w:r w:rsidR="00A6056A">
        <w:rPr>
          <w:rFonts w:eastAsia="Arial Unicode MS"/>
        </w:rPr>
        <w:t xml:space="preserve"> </w:t>
      </w:r>
      <w:r w:rsidRPr="008E1281">
        <w:rPr>
          <w:rFonts w:eastAsia="Arial Unicode MS"/>
        </w:rPr>
        <w:t>impianti di condizionamento e/o riscaldamento) che ne alterino la forma o ne modifichino l’ingombro.</w:t>
      </w:r>
    </w:p>
    <w:p w:rsidR="008E1281" w:rsidRPr="008E1281" w:rsidRDefault="008E1281" w:rsidP="008E1281">
      <w:pPr>
        <w:jc w:val="both"/>
        <w:rPr>
          <w:rFonts w:eastAsia="Arial Unicode MS"/>
        </w:rPr>
      </w:pPr>
      <w:r w:rsidRPr="008E1281">
        <w:rPr>
          <w:rFonts w:eastAsia="Arial Unicode MS"/>
        </w:rPr>
        <w:t>Gli eventuali collegamenti elettrici e di altre reti di servizio dovranno essere realizzati esclusivamente attraverso canalizzazioni in forma protetta da valutare in riferimento al contesto ambientale.</w:t>
      </w:r>
    </w:p>
    <w:p w:rsidR="008E1281" w:rsidRPr="008E1281" w:rsidRDefault="008E1281" w:rsidP="008E1281">
      <w:pPr>
        <w:jc w:val="both"/>
        <w:rPr>
          <w:rFonts w:eastAsia="Arial Unicode MS"/>
        </w:rPr>
      </w:pPr>
      <w:r w:rsidRPr="008E1281">
        <w:rPr>
          <w:rFonts w:eastAsia="Arial Unicode MS"/>
        </w:rPr>
        <w:t xml:space="preserve"> I materiali impiegati dovranno rispettare i requisiti di cui all’art. 10.</w:t>
      </w:r>
    </w:p>
    <w:p w:rsidR="008E1281" w:rsidRPr="008E1281" w:rsidRDefault="008E1281" w:rsidP="008E1281">
      <w:pPr>
        <w:jc w:val="both"/>
        <w:rPr>
          <w:rFonts w:eastAsia="Arial Unicode MS"/>
        </w:rPr>
      </w:pPr>
      <w:r w:rsidRPr="008E1281">
        <w:rPr>
          <w:rFonts w:eastAsia="Arial Unicode MS"/>
        </w:rPr>
        <w:t>Più precisamente la morfologia architettonica  dei “</w:t>
      </w:r>
      <w:proofErr w:type="spellStart"/>
      <w:r w:rsidRPr="008E1281">
        <w:rPr>
          <w:rFonts w:eastAsia="Arial Unicode MS"/>
        </w:rPr>
        <w:t>dehors</w:t>
      </w:r>
      <w:proofErr w:type="spellEnd"/>
      <w:r w:rsidRPr="008E1281">
        <w:rPr>
          <w:rFonts w:eastAsia="Arial Unicode MS"/>
        </w:rPr>
        <w:t>” deve rispettare i seguenti requisiti:</w:t>
      </w:r>
    </w:p>
    <w:p w:rsidR="008E1281" w:rsidRPr="00AD2C3B" w:rsidRDefault="00A6056A" w:rsidP="00665184">
      <w:pPr>
        <w:pStyle w:val="Paragrafoelenco"/>
        <w:numPr>
          <w:ilvl w:val="0"/>
          <w:numId w:val="32"/>
        </w:numPr>
        <w:jc w:val="both"/>
        <w:rPr>
          <w:rFonts w:eastAsia="Arial Unicode MS"/>
          <w:i/>
        </w:rPr>
      </w:pPr>
      <w:r w:rsidRPr="002044BD">
        <w:rPr>
          <w:rFonts w:eastAsia="Arial Unicode MS"/>
        </w:rPr>
        <w:t xml:space="preserve">I </w:t>
      </w:r>
      <w:proofErr w:type="spellStart"/>
      <w:r w:rsidRPr="002044BD">
        <w:rPr>
          <w:rFonts w:eastAsia="Arial Unicode MS"/>
        </w:rPr>
        <w:t>dehors</w:t>
      </w:r>
      <w:proofErr w:type="spellEnd"/>
      <w:r w:rsidRPr="002044BD">
        <w:rPr>
          <w:rFonts w:eastAsia="Arial Unicode MS"/>
        </w:rPr>
        <w:t xml:space="preserve"> di categoria C e D </w:t>
      </w:r>
      <w:r w:rsidR="00665184" w:rsidRPr="002044BD">
        <w:rPr>
          <w:rFonts w:eastAsia="Arial Unicode MS"/>
        </w:rPr>
        <w:t>non devono avere altezza interna</w:t>
      </w:r>
      <w:r w:rsidR="008E1281" w:rsidRPr="002044BD">
        <w:rPr>
          <w:rFonts w:eastAsia="Arial Unicode MS"/>
        </w:rPr>
        <w:t xml:space="preserve"> superiore a ml 2,70 dal piano </w:t>
      </w:r>
      <w:r w:rsidR="00D119EE" w:rsidRPr="002044BD">
        <w:rPr>
          <w:rFonts w:eastAsia="Arial Unicode MS"/>
        </w:rPr>
        <w:t>calpestio</w:t>
      </w:r>
      <w:r w:rsidR="008E1281" w:rsidRPr="002044BD">
        <w:rPr>
          <w:rFonts w:eastAsia="Arial Unicode MS"/>
        </w:rPr>
        <w:t xml:space="preserve">. </w:t>
      </w:r>
      <w:r w:rsidR="00665184" w:rsidRPr="002044BD">
        <w:rPr>
          <w:rFonts w:eastAsia="Arial Unicode MS"/>
        </w:rPr>
        <w:t xml:space="preserve"> In generale i </w:t>
      </w:r>
      <w:proofErr w:type="spellStart"/>
      <w:r w:rsidR="00665184" w:rsidRPr="002044BD">
        <w:rPr>
          <w:rFonts w:eastAsia="Arial Unicode MS"/>
        </w:rPr>
        <w:t>dehors</w:t>
      </w:r>
      <w:proofErr w:type="spellEnd"/>
      <w:r w:rsidR="00665184" w:rsidRPr="002044BD">
        <w:rPr>
          <w:rFonts w:eastAsia="Arial Unicode MS"/>
        </w:rPr>
        <w:t xml:space="preserve"> di categoria C e D si possono posizionare in aderenza al fronte del fabbricato</w:t>
      </w:r>
      <w:r w:rsidR="00127151">
        <w:rPr>
          <w:rFonts w:eastAsia="Arial Unicode MS"/>
        </w:rPr>
        <w:t>,</w:t>
      </w:r>
      <w:r w:rsidR="00665184" w:rsidRPr="002044BD">
        <w:rPr>
          <w:rFonts w:eastAsia="Arial Unicode MS"/>
        </w:rPr>
        <w:t xml:space="preserve"> </w:t>
      </w:r>
      <w:r w:rsidR="00127151">
        <w:rPr>
          <w:rFonts w:eastAsia="Arial Unicode MS"/>
          <w:b/>
        </w:rPr>
        <w:t xml:space="preserve"> </w:t>
      </w:r>
      <w:proofErr w:type="spellStart"/>
      <w:r w:rsidR="00127151" w:rsidRPr="00BD692E">
        <w:rPr>
          <w:rFonts w:eastAsia="Arial Unicode MS"/>
        </w:rPr>
        <w:t>purchè</w:t>
      </w:r>
      <w:proofErr w:type="spellEnd"/>
      <w:r w:rsidR="00127151" w:rsidRPr="00BD692E">
        <w:rPr>
          <w:rFonts w:eastAsia="Arial Unicode MS"/>
        </w:rPr>
        <w:t xml:space="preserve"> sia garantito il passaggio pedonale di almeno m</w:t>
      </w:r>
      <w:r w:rsidR="00F04B32">
        <w:rPr>
          <w:rFonts w:eastAsia="Arial Unicode MS"/>
        </w:rPr>
        <w:t>l</w:t>
      </w:r>
      <w:r w:rsidR="00127151" w:rsidRPr="00BD692E">
        <w:rPr>
          <w:rFonts w:eastAsia="Arial Unicode MS"/>
        </w:rPr>
        <w:t>. 1,20, libero da barriere architettoniche</w:t>
      </w:r>
      <w:r w:rsidR="008E1281" w:rsidRPr="00466017">
        <w:rPr>
          <w:rFonts w:eastAsia="Arial Unicode MS"/>
          <w:b/>
          <w:i/>
        </w:rPr>
        <w:t>;</w:t>
      </w:r>
      <w:r w:rsidR="008E1281" w:rsidRPr="00AD2C3B">
        <w:rPr>
          <w:rFonts w:eastAsia="Arial Unicode MS"/>
          <w:i/>
        </w:rPr>
        <w:t xml:space="preserve"> </w:t>
      </w:r>
    </w:p>
    <w:p w:rsidR="008E1281" w:rsidRPr="008E1281" w:rsidRDefault="008E1281" w:rsidP="00891CB2">
      <w:pPr>
        <w:ind w:left="708" w:hanging="423"/>
        <w:jc w:val="both"/>
        <w:rPr>
          <w:rFonts w:eastAsia="Arial Unicode MS"/>
        </w:rPr>
      </w:pPr>
      <w:r w:rsidRPr="008E1281">
        <w:rPr>
          <w:rFonts w:eastAsia="Arial Unicode MS"/>
        </w:rPr>
        <w:t>2.</w:t>
      </w:r>
      <w:r w:rsidRPr="008E1281">
        <w:rPr>
          <w:rFonts w:eastAsia="Arial Unicode MS"/>
        </w:rPr>
        <w:tab/>
        <w:t xml:space="preserve">avere forma geometrica semplice e regolare, con ridotta visibilità dell'eventuale copertura, soprattutto </w:t>
      </w:r>
      <w:r w:rsidR="00E40C33">
        <w:rPr>
          <w:rFonts w:eastAsia="Arial Unicode MS"/>
        </w:rPr>
        <w:t>i</w:t>
      </w:r>
      <w:r w:rsidRPr="008E1281">
        <w:rPr>
          <w:rFonts w:eastAsia="Arial Unicode MS"/>
        </w:rPr>
        <w:t>n</w:t>
      </w:r>
      <w:r w:rsidR="00E40C33">
        <w:rPr>
          <w:rFonts w:eastAsia="Arial Unicode MS"/>
        </w:rPr>
        <w:t xml:space="preserve"> pres</w:t>
      </w:r>
      <w:r w:rsidRPr="008E1281">
        <w:rPr>
          <w:rFonts w:eastAsia="Arial Unicode MS"/>
        </w:rPr>
        <w:t>e</w:t>
      </w:r>
      <w:r w:rsidR="00E40C33">
        <w:rPr>
          <w:rFonts w:eastAsia="Arial Unicode MS"/>
        </w:rPr>
        <w:t>nza d</w:t>
      </w:r>
      <w:r w:rsidRPr="008E1281">
        <w:rPr>
          <w:rFonts w:eastAsia="Arial Unicode MS"/>
        </w:rPr>
        <w:t>i edifici di particolare pregio;</w:t>
      </w:r>
    </w:p>
    <w:p w:rsidR="00136C3B" w:rsidRPr="00AD2C3B" w:rsidRDefault="008E1281" w:rsidP="00891CB2">
      <w:pPr>
        <w:ind w:left="708" w:hanging="423"/>
        <w:jc w:val="both"/>
        <w:rPr>
          <w:rFonts w:eastAsia="Arial Unicode MS"/>
        </w:rPr>
      </w:pPr>
      <w:r w:rsidRPr="008E1281">
        <w:rPr>
          <w:rFonts w:eastAsia="Arial Unicode MS"/>
        </w:rPr>
        <w:t>3.</w:t>
      </w:r>
      <w:r w:rsidRPr="008E1281">
        <w:rPr>
          <w:rFonts w:eastAsia="Arial Unicode MS"/>
        </w:rPr>
        <w:tab/>
      </w:r>
      <w:r w:rsidR="00EA1D2B" w:rsidRPr="00BD692E">
        <w:rPr>
          <w:rFonts w:eastAsia="Arial Unicode MS"/>
        </w:rPr>
        <w:t>nella zona 1 e 2,</w:t>
      </w:r>
      <w:r w:rsidR="00EA1D2B">
        <w:rPr>
          <w:rFonts w:eastAsia="Arial Unicode MS"/>
        </w:rPr>
        <w:t xml:space="preserve"> </w:t>
      </w:r>
      <w:r w:rsidR="008B02EA" w:rsidRPr="00B824A5">
        <w:rPr>
          <w:rFonts w:eastAsia="Arial Unicode MS"/>
        </w:rPr>
        <w:t xml:space="preserve">non sono ammesse insegne </w:t>
      </w:r>
      <w:r w:rsidR="00EA1D2B" w:rsidRPr="00BD692E">
        <w:rPr>
          <w:rFonts w:eastAsia="Arial Unicode MS"/>
        </w:rPr>
        <w:t xml:space="preserve">e/o scritte </w:t>
      </w:r>
      <w:r w:rsidR="008B02EA" w:rsidRPr="00B824A5">
        <w:rPr>
          <w:rFonts w:eastAsia="Arial Unicode MS"/>
        </w:rPr>
        <w:t>pubblicitarie a carattere generale di alcun tipo</w:t>
      </w:r>
      <w:r w:rsidR="007135FF" w:rsidRPr="007135FF">
        <w:rPr>
          <w:rFonts w:eastAsia="Arial Unicode MS"/>
        </w:rPr>
        <w:t>.</w:t>
      </w:r>
      <w:r w:rsidR="008B02EA" w:rsidRPr="007135FF">
        <w:rPr>
          <w:rFonts w:eastAsia="Arial Unicode MS"/>
        </w:rPr>
        <w:t xml:space="preserve"> </w:t>
      </w:r>
      <w:r w:rsidR="008B02EA" w:rsidRPr="00B824A5">
        <w:rPr>
          <w:rFonts w:eastAsia="Arial Unicode MS"/>
        </w:rPr>
        <w:t>Le scritte/logo di identificazione dell'esercizio devono essere situate negli eventuali paramenti di bordo e av</w:t>
      </w:r>
      <w:r w:rsidR="00BD692E">
        <w:rPr>
          <w:rFonts w:eastAsia="Arial Unicode MS"/>
        </w:rPr>
        <w:t>ere caratteri poco appariscenti.</w:t>
      </w:r>
      <w:r w:rsidR="00EA1D2B" w:rsidRPr="00AD2C3B">
        <w:rPr>
          <w:rFonts w:eastAsia="Arial Unicode MS"/>
        </w:rPr>
        <w:t xml:space="preserve"> </w:t>
      </w:r>
    </w:p>
    <w:p w:rsidR="008E1281" w:rsidRPr="008E1281" w:rsidRDefault="008E1281" w:rsidP="008E1281">
      <w:pPr>
        <w:jc w:val="both"/>
        <w:rPr>
          <w:rFonts w:eastAsia="Arial Unicode MS"/>
        </w:rPr>
      </w:pPr>
      <w:r w:rsidRPr="008E1281">
        <w:rPr>
          <w:rFonts w:eastAsia="Arial Unicode MS"/>
        </w:rPr>
        <w:lastRenderedPageBreak/>
        <w:t xml:space="preserve">Le pedane </w:t>
      </w:r>
      <w:r w:rsidR="00682F1C" w:rsidRPr="00BD692E">
        <w:rPr>
          <w:rFonts w:eastAsia="Arial Unicode MS"/>
        </w:rPr>
        <w:t>possono essere</w:t>
      </w:r>
      <w:r w:rsidR="00682F1C">
        <w:rPr>
          <w:rFonts w:eastAsia="Arial Unicode MS"/>
        </w:rPr>
        <w:t xml:space="preserve"> </w:t>
      </w:r>
      <w:r w:rsidRPr="008E1281">
        <w:rPr>
          <w:rFonts w:eastAsia="Arial Unicode MS"/>
        </w:rPr>
        <w:t xml:space="preserve">ammesse, </w:t>
      </w:r>
      <w:r w:rsidR="00EA1D2B" w:rsidRPr="00BD692E">
        <w:rPr>
          <w:rFonts w:eastAsia="Arial Unicode MS"/>
        </w:rPr>
        <w:t xml:space="preserve">anche per la categoria A punto </w:t>
      </w:r>
      <w:r w:rsidR="00AB2517" w:rsidRPr="00BD692E">
        <w:rPr>
          <w:rFonts w:eastAsia="Arial Unicode MS"/>
        </w:rPr>
        <w:t xml:space="preserve">1 </w:t>
      </w:r>
      <w:r w:rsidR="00EA1D2B" w:rsidRPr="00BD692E">
        <w:rPr>
          <w:rFonts w:eastAsia="Arial Unicode MS"/>
        </w:rPr>
        <w:t>art.3,</w:t>
      </w:r>
      <w:r w:rsidR="00EA1D2B">
        <w:rPr>
          <w:rFonts w:eastAsia="Arial Unicode MS"/>
        </w:rPr>
        <w:t xml:space="preserve"> </w:t>
      </w:r>
      <w:r w:rsidRPr="002044BD">
        <w:rPr>
          <w:rFonts w:eastAsia="Arial Unicode MS"/>
        </w:rPr>
        <w:t>s</w:t>
      </w:r>
      <w:r w:rsidR="00665184" w:rsidRPr="002044BD">
        <w:rPr>
          <w:rFonts w:eastAsia="Arial Unicode MS"/>
        </w:rPr>
        <w:t>ol</w:t>
      </w:r>
      <w:r w:rsidRPr="002044BD">
        <w:rPr>
          <w:rFonts w:eastAsia="Arial Unicode MS"/>
        </w:rPr>
        <w:t>o</w:t>
      </w:r>
      <w:r w:rsidRPr="008E1281">
        <w:rPr>
          <w:rFonts w:eastAsia="Arial Unicode MS"/>
        </w:rPr>
        <w:t xml:space="preserve"> in situazioni di pavimentazione particolarmente sconnessa o pendente, tale da </w:t>
      </w:r>
      <w:r w:rsidR="00682F1C">
        <w:rPr>
          <w:rFonts w:eastAsia="Arial Unicode MS"/>
        </w:rPr>
        <w:t xml:space="preserve"> </w:t>
      </w:r>
      <w:r w:rsidR="00BD692E">
        <w:rPr>
          <w:rFonts w:eastAsia="Arial Unicode MS"/>
        </w:rPr>
        <w:t>non</w:t>
      </w:r>
      <w:r w:rsidR="00682F1C">
        <w:rPr>
          <w:rFonts w:eastAsia="Arial Unicode MS"/>
        </w:rPr>
        <w:t xml:space="preserve"> </w:t>
      </w:r>
      <w:r w:rsidRPr="008E1281">
        <w:rPr>
          <w:rFonts w:eastAsia="Arial Unicode MS"/>
        </w:rPr>
        <w:t xml:space="preserve">rendere </w:t>
      </w:r>
      <w:r w:rsidRPr="002044BD">
        <w:rPr>
          <w:rFonts w:eastAsia="Arial Unicode MS"/>
        </w:rPr>
        <w:t>praticabile</w:t>
      </w:r>
      <w:r w:rsidRPr="008E1281">
        <w:rPr>
          <w:rFonts w:eastAsia="Arial Unicode MS"/>
        </w:rPr>
        <w:t xml:space="preserve"> la posa di tavolini e </w:t>
      </w:r>
      <w:r w:rsidR="006F7FD2">
        <w:rPr>
          <w:rFonts w:eastAsia="Arial Unicode MS"/>
        </w:rPr>
        <w:t>sedute</w:t>
      </w:r>
      <w:r w:rsidRPr="008E1281">
        <w:rPr>
          <w:rFonts w:eastAsia="Arial Unicode MS"/>
        </w:rPr>
        <w:t>, o nei casi in cui si renda necessario il raccordo con il marciapiede. Le pedane dovranno comunque essere accessibili da soggetti diversamente abili ed essere realizzate in materiali facilmente smontabili, non deteriorabili, compatti e privi di intercapedini in modo da impedire qualsiasi accumulo di rifiuti.</w:t>
      </w:r>
    </w:p>
    <w:p w:rsidR="008E1281" w:rsidRPr="008E1281" w:rsidRDefault="008E1281" w:rsidP="008E1281">
      <w:pPr>
        <w:jc w:val="both"/>
        <w:rPr>
          <w:rFonts w:eastAsia="Arial Unicode MS"/>
        </w:rPr>
      </w:pPr>
      <w:r w:rsidRPr="008E1281">
        <w:rPr>
          <w:rFonts w:eastAsia="Arial Unicode MS"/>
        </w:rPr>
        <w:t>I “</w:t>
      </w:r>
      <w:proofErr w:type="spellStart"/>
      <w:r w:rsidRPr="008E1281">
        <w:rPr>
          <w:rFonts w:eastAsia="Arial Unicode MS"/>
        </w:rPr>
        <w:t>dehors</w:t>
      </w:r>
      <w:proofErr w:type="spellEnd"/>
      <w:r w:rsidRPr="008E1281">
        <w:rPr>
          <w:rFonts w:eastAsia="Arial Unicode MS"/>
        </w:rPr>
        <w:t xml:space="preserve">” devono essere completamente asportabili e non devono prevedere alcuna infissione </w:t>
      </w:r>
      <w:r w:rsidR="00665184" w:rsidRPr="002044BD">
        <w:rPr>
          <w:rFonts w:eastAsia="Arial Unicode MS"/>
        </w:rPr>
        <w:t>su suolo pubblico (art. 2 lettera a) in presenza di</w:t>
      </w:r>
      <w:r w:rsidRPr="002044BD">
        <w:rPr>
          <w:rFonts w:eastAsia="Arial Unicode MS"/>
        </w:rPr>
        <w:t xml:space="preserve"> </w:t>
      </w:r>
      <w:proofErr w:type="spellStart"/>
      <w:r w:rsidR="001B6BB7" w:rsidRPr="002044BD">
        <w:rPr>
          <w:rFonts w:eastAsia="Arial Unicode MS"/>
        </w:rPr>
        <w:t>basolato</w:t>
      </w:r>
      <w:proofErr w:type="spellEnd"/>
      <w:r w:rsidRPr="002044BD">
        <w:rPr>
          <w:rFonts w:eastAsia="Arial Unicode MS"/>
        </w:rPr>
        <w:t>;</w:t>
      </w:r>
      <w:r w:rsidRPr="008E1281">
        <w:rPr>
          <w:rFonts w:eastAsia="Arial Unicode MS"/>
        </w:rPr>
        <w:t xml:space="preserve"> in particolare, la struttura deve essere di minima sezione nei montanti verticali, compatibilmente con le necessarie prestazioni di resistenza al vento e ai carichi accidentali. E' ammessa la realizzazione di strutture:</w:t>
      </w:r>
    </w:p>
    <w:p w:rsidR="00F61813" w:rsidRPr="00F61813" w:rsidRDefault="008E1281" w:rsidP="00F61813">
      <w:pPr>
        <w:pStyle w:val="Paragrafoelenco"/>
        <w:numPr>
          <w:ilvl w:val="0"/>
          <w:numId w:val="31"/>
        </w:numPr>
        <w:jc w:val="both"/>
        <w:rPr>
          <w:rFonts w:eastAsia="Arial Unicode MS"/>
        </w:rPr>
      </w:pPr>
      <w:r w:rsidRPr="00F61813">
        <w:rPr>
          <w:rFonts w:eastAsia="Arial Unicode MS"/>
        </w:rPr>
        <w:t xml:space="preserve">ancorate ad elementi pesanti asportabili, purché coerentemente inseriti nel complesso della </w:t>
      </w:r>
    </w:p>
    <w:p w:rsidR="008E1281" w:rsidRPr="00F61813" w:rsidRDefault="008E1281" w:rsidP="00F61813">
      <w:pPr>
        <w:pStyle w:val="Paragrafoelenco"/>
        <w:ind w:left="915"/>
        <w:jc w:val="both"/>
        <w:rPr>
          <w:rFonts w:eastAsia="Arial Unicode MS"/>
        </w:rPr>
      </w:pPr>
      <w:r w:rsidRPr="00F61813">
        <w:rPr>
          <w:rFonts w:eastAsia="Arial Unicode MS"/>
        </w:rPr>
        <w:t>struttura;</w:t>
      </w:r>
    </w:p>
    <w:p w:rsidR="008E1281" w:rsidRPr="008E1281" w:rsidRDefault="00F61813" w:rsidP="008E1281">
      <w:pPr>
        <w:jc w:val="both"/>
        <w:rPr>
          <w:rFonts w:eastAsia="Arial Unicode MS"/>
        </w:rPr>
      </w:pPr>
      <w:r>
        <w:rPr>
          <w:rFonts w:eastAsia="Arial Unicode MS"/>
        </w:rPr>
        <w:t xml:space="preserve">        </w:t>
      </w:r>
      <w:r w:rsidR="008E1281" w:rsidRPr="008E1281">
        <w:rPr>
          <w:rFonts w:eastAsia="Arial Unicode MS"/>
        </w:rPr>
        <w:t>2.</w:t>
      </w:r>
      <w:r w:rsidR="008E1281" w:rsidRPr="008E1281">
        <w:rPr>
          <w:rFonts w:eastAsia="Arial Unicode MS"/>
        </w:rPr>
        <w:tab/>
      </w:r>
      <w:r>
        <w:rPr>
          <w:rFonts w:eastAsia="Arial Unicode MS"/>
        </w:rPr>
        <w:t xml:space="preserve">    </w:t>
      </w:r>
      <w:r w:rsidR="008E1281" w:rsidRPr="008E1281">
        <w:rPr>
          <w:rFonts w:eastAsia="Arial Unicode MS"/>
        </w:rPr>
        <w:t>direttamente connesse a pedane di minima altezza, ove ammesse;</w:t>
      </w:r>
    </w:p>
    <w:p w:rsidR="008E1281" w:rsidRPr="008E1281" w:rsidRDefault="00F61813" w:rsidP="00665184">
      <w:pPr>
        <w:ind w:left="705" w:hanging="705"/>
        <w:jc w:val="both"/>
        <w:rPr>
          <w:rFonts w:eastAsia="Arial Unicode MS"/>
        </w:rPr>
      </w:pPr>
      <w:r>
        <w:rPr>
          <w:rFonts w:eastAsia="Arial Unicode MS"/>
        </w:rPr>
        <w:t xml:space="preserve">        </w:t>
      </w:r>
      <w:r w:rsidR="008E1281" w:rsidRPr="008E1281">
        <w:rPr>
          <w:rFonts w:eastAsia="Arial Unicode MS"/>
        </w:rPr>
        <w:t>3.</w:t>
      </w:r>
      <w:r w:rsidR="008E1281" w:rsidRPr="008E1281">
        <w:rPr>
          <w:rFonts w:eastAsia="Arial Unicode MS"/>
        </w:rPr>
        <w:tab/>
      </w:r>
      <w:r>
        <w:rPr>
          <w:rFonts w:eastAsia="Arial Unicode MS"/>
        </w:rPr>
        <w:t xml:space="preserve">    </w:t>
      </w:r>
      <w:r w:rsidR="00E36054">
        <w:rPr>
          <w:rFonts w:eastAsia="Arial Unicode MS"/>
        </w:rPr>
        <w:t>a</w:t>
      </w:r>
      <w:r w:rsidR="008E1281" w:rsidRPr="008E1281">
        <w:rPr>
          <w:rFonts w:eastAsia="Arial Unicode MS"/>
        </w:rPr>
        <w:t>ncorate a terra solo nelle aree di proprietà privata.</w:t>
      </w:r>
    </w:p>
    <w:p w:rsidR="008E1281" w:rsidRPr="008E1281" w:rsidRDefault="008E1281" w:rsidP="008E1281">
      <w:pPr>
        <w:jc w:val="both"/>
        <w:rPr>
          <w:rFonts w:eastAsia="Arial Unicode MS"/>
        </w:rPr>
      </w:pPr>
      <w:r w:rsidRPr="008E1281">
        <w:rPr>
          <w:rFonts w:eastAsia="Arial Unicode MS"/>
        </w:rPr>
        <w:t>E' esclusa la posa di frigoriferi, contenitori vari e tabelloni pubblicitari nonché di apparecchi e congegni da gioco di cui all'art. 110 del TULPS.</w:t>
      </w:r>
    </w:p>
    <w:p w:rsidR="008E1281" w:rsidRDefault="00123723" w:rsidP="008E1281">
      <w:pPr>
        <w:jc w:val="both"/>
        <w:rPr>
          <w:rFonts w:eastAsia="Arial Unicode MS"/>
        </w:rPr>
      </w:pPr>
      <w:r>
        <w:rPr>
          <w:rFonts w:eastAsia="Arial Unicode MS"/>
        </w:rPr>
        <w:t xml:space="preserve">L’esercente può integrare il </w:t>
      </w:r>
      <w:proofErr w:type="spellStart"/>
      <w:r>
        <w:rPr>
          <w:rFonts w:eastAsia="Arial Unicode MS"/>
        </w:rPr>
        <w:t>de</w:t>
      </w:r>
      <w:r w:rsidR="008E1281" w:rsidRPr="008E1281">
        <w:rPr>
          <w:rFonts w:eastAsia="Arial Unicode MS"/>
        </w:rPr>
        <w:t>hors</w:t>
      </w:r>
      <w:proofErr w:type="spellEnd"/>
      <w:r w:rsidR="008E1281" w:rsidRPr="008E1281">
        <w:rPr>
          <w:rFonts w:eastAsia="Arial Unicode MS"/>
        </w:rPr>
        <w:t xml:space="preserve"> con gli elementi accessori (tipo lampade riscaldanti a basso consumo montate su piantana) senza fare alcuna comunicazione all’Amministrazione Comunale. Non sono consentiti i cosiddetti “funghi riscaldanti” a fiamma libera. Sono invece consentiti i funghi con alimentazione a gas GPL con riscaldatore a raggi infrarossi ad alta efficienza.</w:t>
      </w:r>
    </w:p>
    <w:p w:rsidR="00123723" w:rsidRPr="00123723" w:rsidRDefault="00123723" w:rsidP="00123723">
      <w:pPr>
        <w:jc w:val="both"/>
        <w:rPr>
          <w:rFonts w:eastAsia="Arial Unicode MS"/>
        </w:rPr>
      </w:pPr>
      <w:r w:rsidRPr="00123723">
        <w:rPr>
          <w:rFonts w:eastAsia="Arial Unicode MS"/>
        </w:rPr>
        <w:t xml:space="preserve">Tutti i manufatti, le insegne, targhe, attrezzature esistenti e risultanti in contrasto con quanto stabilito con il presente regolamento relativamente a colori, materiali, tipologia, dovranno essere rimosse a cura e spese dei proprietari entro </w:t>
      </w:r>
      <w:r w:rsidR="007D0F3C" w:rsidRPr="00686292">
        <w:rPr>
          <w:rFonts w:eastAsia="Arial Unicode MS"/>
        </w:rPr>
        <w:t>il</w:t>
      </w:r>
      <w:r w:rsidR="00B25A7A">
        <w:rPr>
          <w:rFonts w:eastAsia="Arial Unicode MS"/>
        </w:rPr>
        <w:t xml:space="preserve"> </w:t>
      </w:r>
      <w:r w:rsidR="00B25A7A" w:rsidRPr="00BD692E">
        <w:rPr>
          <w:rFonts w:eastAsia="Arial Unicode MS"/>
        </w:rPr>
        <w:t xml:space="preserve">“30 </w:t>
      </w:r>
      <w:r w:rsidR="00466017" w:rsidRPr="00BD692E">
        <w:rPr>
          <w:rFonts w:eastAsia="Arial Unicode MS"/>
        </w:rPr>
        <w:t>se</w:t>
      </w:r>
      <w:r w:rsidR="00682F1C" w:rsidRPr="00BD692E">
        <w:rPr>
          <w:rFonts w:eastAsia="Arial Unicode MS"/>
        </w:rPr>
        <w:t>ttembre</w:t>
      </w:r>
      <w:r w:rsidR="00B25A7A" w:rsidRPr="00BD692E">
        <w:rPr>
          <w:rFonts w:eastAsia="Arial Unicode MS"/>
        </w:rPr>
        <w:t xml:space="preserve"> 2016”,</w:t>
      </w:r>
      <w:r w:rsidR="00B25A7A" w:rsidRPr="00123723">
        <w:rPr>
          <w:rFonts w:eastAsia="Arial Unicode MS"/>
        </w:rPr>
        <w:t xml:space="preserve"> </w:t>
      </w:r>
      <w:r w:rsidRPr="00123723">
        <w:rPr>
          <w:rFonts w:eastAsia="Arial Unicode MS"/>
        </w:rPr>
        <w:t xml:space="preserve">salvo le diverse disposizioni che potranno essere previste nel Piano del Colore e dell’Arredo Urbano ; in tal caso si dovrà fare riferimento alle disposizioni più restrittive tra i due regolamenti. </w:t>
      </w:r>
    </w:p>
    <w:p w:rsidR="00123723" w:rsidRPr="00140C24" w:rsidRDefault="00123723" w:rsidP="00123723">
      <w:pPr>
        <w:jc w:val="both"/>
        <w:rPr>
          <w:rFonts w:eastAsia="Arial Unicode MS"/>
        </w:rPr>
      </w:pPr>
      <w:r w:rsidRPr="00123723">
        <w:rPr>
          <w:rFonts w:eastAsia="Arial Unicode MS"/>
        </w:rPr>
        <w:t>Trascorso il suddetto termine saranno applicate le procedure coattive come per legge</w:t>
      </w:r>
      <w:r w:rsidR="003D46FF">
        <w:rPr>
          <w:rFonts w:eastAsia="Arial Unicode MS"/>
        </w:rPr>
        <w:t>.</w:t>
      </w:r>
    </w:p>
    <w:p w:rsidR="001F77DD" w:rsidRPr="00B874C5" w:rsidRDefault="006E064F" w:rsidP="00140C24">
      <w:pPr>
        <w:pStyle w:val="Titolo2"/>
        <w:rPr>
          <w:sz w:val="24"/>
          <w:szCs w:val="24"/>
        </w:rPr>
      </w:pPr>
      <w:bookmarkStart w:id="6" w:name="_Toc423000633"/>
      <w:r w:rsidRPr="00B874C5">
        <w:rPr>
          <w:sz w:val="24"/>
          <w:szCs w:val="24"/>
        </w:rPr>
        <w:t xml:space="preserve">Art. </w:t>
      </w:r>
      <w:r w:rsidR="00B93F44">
        <w:rPr>
          <w:sz w:val="24"/>
          <w:szCs w:val="24"/>
        </w:rPr>
        <w:t>7</w:t>
      </w:r>
      <w:r w:rsidRPr="00B874C5">
        <w:rPr>
          <w:sz w:val="24"/>
          <w:szCs w:val="24"/>
        </w:rPr>
        <w:t xml:space="preserve"> - </w:t>
      </w:r>
      <w:r w:rsidR="00E31B88" w:rsidRPr="00B874C5">
        <w:rPr>
          <w:sz w:val="24"/>
          <w:szCs w:val="24"/>
        </w:rPr>
        <w:t>ATTUAZIONE PER ZONE OMOGENEE</w:t>
      </w:r>
      <w:bookmarkEnd w:id="6"/>
    </w:p>
    <w:p w:rsidR="00765D0E" w:rsidRDefault="00E40C33" w:rsidP="00032D9D">
      <w:pPr>
        <w:jc w:val="both"/>
        <w:rPr>
          <w:rFonts w:eastAsia="Arial Unicode MS"/>
        </w:rPr>
      </w:pPr>
      <w:r w:rsidRPr="00BD692E">
        <w:rPr>
          <w:rFonts w:eastAsia="Arial Unicode MS"/>
          <w:u w:val="single"/>
        </w:rPr>
        <w:t>Nella</w:t>
      </w:r>
      <w:r w:rsidR="00665184" w:rsidRPr="00BD692E">
        <w:rPr>
          <w:rFonts w:eastAsia="Arial Unicode MS"/>
          <w:u w:val="single"/>
        </w:rPr>
        <w:t xml:space="preserve"> zona 1</w:t>
      </w:r>
      <w:r w:rsidR="00765D0E">
        <w:rPr>
          <w:rFonts w:eastAsia="Arial Unicode MS"/>
        </w:rPr>
        <w:t xml:space="preserve"> </w:t>
      </w:r>
      <w:r w:rsidRPr="002044BD">
        <w:rPr>
          <w:rFonts w:eastAsia="Arial Unicode MS"/>
        </w:rPr>
        <w:t xml:space="preserve">è previsto esclusivamente l’uso di </w:t>
      </w:r>
      <w:proofErr w:type="spellStart"/>
      <w:r w:rsidRPr="002044BD">
        <w:rPr>
          <w:rFonts w:eastAsia="Arial Unicode MS"/>
        </w:rPr>
        <w:t>Dehor</w:t>
      </w:r>
      <w:r w:rsidR="00665184" w:rsidRPr="002044BD">
        <w:rPr>
          <w:rFonts w:eastAsia="Arial Unicode MS"/>
        </w:rPr>
        <w:t>s</w:t>
      </w:r>
      <w:proofErr w:type="spellEnd"/>
      <w:r w:rsidRPr="002044BD">
        <w:rPr>
          <w:rFonts w:eastAsia="Arial Unicode MS"/>
        </w:rPr>
        <w:t xml:space="preserve"> di</w:t>
      </w:r>
      <w:r w:rsidR="00665184" w:rsidRPr="002044BD">
        <w:rPr>
          <w:rFonts w:eastAsia="Arial Unicode MS"/>
        </w:rPr>
        <w:t xml:space="preserve"> categori</w:t>
      </w:r>
      <w:r w:rsidRPr="002044BD">
        <w:rPr>
          <w:rFonts w:eastAsia="Arial Unicode MS"/>
        </w:rPr>
        <w:t>a</w:t>
      </w:r>
      <w:r w:rsidR="00665184" w:rsidRPr="002044BD">
        <w:rPr>
          <w:rFonts w:eastAsia="Arial Unicode MS"/>
        </w:rPr>
        <w:t xml:space="preserve"> A </w:t>
      </w:r>
      <w:r w:rsidRPr="002044BD">
        <w:rPr>
          <w:rFonts w:eastAsia="Arial Unicode MS"/>
        </w:rPr>
        <w:t>di cui all’art. 3; l’u</w:t>
      </w:r>
      <w:r w:rsidR="00665184" w:rsidRPr="002044BD">
        <w:rPr>
          <w:rFonts w:eastAsia="Arial Unicode MS"/>
        </w:rPr>
        <w:t>s</w:t>
      </w:r>
      <w:r w:rsidRPr="002044BD">
        <w:rPr>
          <w:rFonts w:eastAsia="Arial Unicode MS"/>
        </w:rPr>
        <w:t>o di pedane potrà essere valutato dagli uffici competenti, in</w:t>
      </w:r>
      <w:r w:rsidR="00665184" w:rsidRPr="002044BD">
        <w:rPr>
          <w:rFonts w:eastAsia="Arial Unicode MS"/>
        </w:rPr>
        <w:t xml:space="preserve"> derog</w:t>
      </w:r>
      <w:r w:rsidRPr="002044BD">
        <w:rPr>
          <w:rFonts w:eastAsia="Arial Unicode MS"/>
        </w:rPr>
        <w:t>a</w:t>
      </w:r>
      <w:r w:rsidR="00665184" w:rsidRPr="002044BD">
        <w:rPr>
          <w:rFonts w:eastAsia="Arial Unicode MS"/>
        </w:rPr>
        <w:t xml:space="preserve"> </w:t>
      </w:r>
      <w:r w:rsidRPr="002044BD">
        <w:rPr>
          <w:rFonts w:eastAsia="Arial Unicode MS"/>
        </w:rPr>
        <w:t>a quanto previsto dallo stesso articolo 3 e in linea con le disposizioni di cui all’art. 6 e al presente articolo</w:t>
      </w:r>
      <w:r w:rsidR="00BD692E">
        <w:rPr>
          <w:rFonts w:eastAsia="Arial Unicode MS"/>
        </w:rPr>
        <w:t>.</w:t>
      </w:r>
    </w:p>
    <w:p w:rsidR="00665184" w:rsidRPr="00BD692E" w:rsidRDefault="00BD692E" w:rsidP="00032D9D">
      <w:pPr>
        <w:jc w:val="both"/>
        <w:rPr>
          <w:rFonts w:eastAsia="Arial Unicode MS"/>
        </w:rPr>
      </w:pPr>
      <w:r w:rsidRPr="00BD692E">
        <w:rPr>
          <w:rFonts w:eastAsia="Arial Unicode MS"/>
        </w:rPr>
        <w:t>I</w:t>
      </w:r>
      <w:r w:rsidR="0075260F" w:rsidRPr="00BD692E">
        <w:rPr>
          <w:rFonts w:eastAsia="Arial Unicode MS"/>
        </w:rPr>
        <w:t xml:space="preserve"> </w:t>
      </w:r>
      <w:proofErr w:type="spellStart"/>
      <w:r w:rsidR="0075260F" w:rsidRPr="00BD692E">
        <w:rPr>
          <w:rFonts w:eastAsia="Arial Unicode MS"/>
        </w:rPr>
        <w:t>dehors</w:t>
      </w:r>
      <w:proofErr w:type="spellEnd"/>
      <w:r w:rsidR="0075260F" w:rsidRPr="00BD692E">
        <w:rPr>
          <w:rFonts w:eastAsia="Arial Unicode MS"/>
        </w:rPr>
        <w:t xml:space="preserve"> potranno essere protetti solo ed esclusivamente da ombrelloni in stoffa colore bianco–panna; dovranno essere sempre amovibili e priv</w:t>
      </w:r>
      <w:r w:rsidR="000040B5" w:rsidRPr="00BD692E">
        <w:rPr>
          <w:rFonts w:eastAsia="Arial Unicode MS"/>
        </w:rPr>
        <w:t>i</w:t>
      </w:r>
      <w:r w:rsidR="0075260F" w:rsidRPr="00BD692E">
        <w:rPr>
          <w:rFonts w:eastAsia="Arial Unicode MS"/>
        </w:rPr>
        <w:t xml:space="preserve"> di insegne pubblicitarie.</w:t>
      </w:r>
    </w:p>
    <w:p w:rsidR="00E40C33" w:rsidRDefault="00032D9D" w:rsidP="00032D9D">
      <w:pPr>
        <w:jc w:val="both"/>
        <w:rPr>
          <w:rFonts w:eastAsia="Arial Unicode MS"/>
        </w:rPr>
      </w:pPr>
      <w:r w:rsidRPr="00BD692E">
        <w:rPr>
          <w:rFonts w:eastAsia="Arial Unicode MS"/>
          <w:u w:val="single"/>
        </w:rPr>
        <w:t>Nell</w:t>
      </w:r>
      <w:r w:rsidR="00665184" w:rsidRPr="00BD692E">
        <w:rPr>
          <w:rFonts w:eastAsia="Arial Unicode MS"/>
          <w:u w:val="single"/>
        </w:rPr>
        <w:t>a</w:t>
      </w:r>
      <w:r w:rsidRPr="00BD692E">
        <w:rPr>
          <w:rFonts w:eastAsia="Arial Unicode MS"/>
          <w:u w:val="single"/>
        </w:rPr>
        <w:t xml:space="preserve"> zon</w:t>
      </w:r>
      <w:r w:rsidR="00665184" w:rsidRPr="00BD692E">
        <w:rPr>
          <w:rFonts w:eastAsia="Arial Unicode MS"/>
          <w:u w:val="single"/>
        </w:rPr>
        <w:t>a</w:t>
      </w:r>
      <w:r w:rsidRPr="00BD692E">
        <w:rPr>
          <w:rFonts w:eastAsia="Arial Unicode MS"/>
          <w:u w:val="single"/>
        </w:rPr>
        <w:t xml:space="preserve"> 2</w:t>
      </w:r>
      <w:r w:rsidRPr="007E3FC0">
        <w:rPr>
          <w:rFonts w:eastAsia="Arial Unicode MS"/>
        </w:rPr>
        <w:t xml:space="preserve"> è previsto esclusivamente l’uso di </w:t>
      </w:r>
      <w:proofErr w:type="spellStart"/>
      <w:r w:rsidRPr="007E3FC0">
        <w:rPr>
          <w:rFonts w:eastAsia="Arial Unicode MS"/>
        </w:rPr>
        <w:t>dehors</w:t>
      </w:r>
      <w:proofErr w:type="spellEnd"/>
      <w:r w:rsidRPr="007E3FC0">
        <w:rPr>
          <w:rFonts w:eastAsia="Arial Unicode MS"/>
        </w:rPr>
        <w:t xml:space="preserve"> di categoria A o B </w:t>
      </w:r>
      <w:r w:rsidR="0075260F">
        <w:rPr>
          <w:rFonts w:eastAsia="Arial Unicode MS"/>
        </w:rPr>
        <w:t xml:space="preserve"> </w:t>
      </w:r>
      <w:r w:rsidRPr="007E3FC0">
        <w:rPr>
          <w:rFonts w:eastAsia="Arial Unicode MS"/>
        </w:rPr>
        <w:t>di cui all’art. 3</w:t>
      </w:r>
      <w:r w:rsidR="00665184">
        <w:rPr>
          <w:rFonts w:eastAsia="Arial Unicode MS"/>
        </w:rPr>
        <w:t>.</w:t>
      </w:r>
    </w:p>
    <w:p w:rsidR="000040B5" w:rsidRPr="00BD692E" w:rsidRDefault="000040B5" w:rsidP="0075260F">
      <w:pPr>
        <w:jc w:val="both"/>
        <w:rPr>
          <w:rFonts w:eastAsia="Arial Unicode MS"/>
        </w:rPr>
      </w:pPr>
      <w:r w:rsidRPr="00BD692E">
        <w:rPr>
          <w:rFonts w:eastAsia="Arial Unicode MS"/>
          <w:u w:val="single"/>
        </w:rPr>
        <w:t>Nell</w:t>
      </w:r>
      <w:r w:rsidR="00682F1C" w:rsidRPr="00BD692E">
        <w:rPr>
          <w:rFonts w:eastAsia="Arial Unicode MS"/>
          <w:u w:val="single"/>
        </w:rPr>
        <w:t>e</w:t>
      </w:r>
      <w:r w:rsidRPr="00BD692E">
        <w:rPr>
          <w:rFonts w:eastAsia="Arial Unicode MS"/>
          <w:u w:val="single"/>
        </w:rPr>
        <w:t xml:space="preserve"> zon</w:t>
      </w:r>
      <w:r w:rsidR="00682F1C" w:rsidRPr="00BD692E">
        <w:rPr>
          <w:rFonts w:eastAsia="Arial Unicode MS"/>
          <w:u w:val="single"/>
        </w:rPr>
        <w:t>e</w:t>
      </w:r>
      <w:r w:rsidRPr="00BD692E">
        <w:rPr>
          <w:rFonts w:eastAsia="Arial Unicode MS"/>
          <w:u w:val="single"/>
        </w:rPr>
        <w:t xml:space="preserve"> 1 e 2</w:t>
      </w:r>
      <w:r w:rsidRPr="00BD692E">
        <w:rPr>
          <w:rFonts w:eastAsia="Arial Unicode MS"/>
        </w:rPr>
        <w:t xml:space="preserve"> le strutture dovranno essere</w:t>
      </w:r>
      <w:r w:rsidR="00682F1C" w:rsidRPr="00BD692E">
        <w:rPr>
          <w:rFonts w:eastAsia="Arial Unicode MS"/>
        </w:rPr>
        <w:t xml:space="preserve"> </w:t>
      </w:r>
      <w:r w:rsidRPr="00BD692E">
        <w:rPr>
          <w:rFonts w:eastAsia="Arial Unicode MS"/>
        </w:rPr>
        <w:t>traguardabili, e le sistemazioni perimetrali d</w:t>
      </w:r>
      <w:r w:rsidR="00E4088C" w:rsidRPr="00BD692E">
        <w:rPr>
          <w:rFonts w:eastAsia="Arial Unicode MS"/>
        </w:rPr>
        <w:t xml:space="preserve">ovranno </w:t>
      </w:r>
      <w:r w:rsidRPr="00BD692E">
        <w:rPr>
          <w:rFonts w:eastAsia="Arial Unicode MS"/>
        </w:rPr>
        <w:t xml:space="preserve">essere non invasive e non impattanti sotto il profilo visivo, senza scritte, totem o </w:t>
      </w:r>
      <w:proofErr w:type="spellStart"/>
      <w:r w:rsidRPr="00BD692E">
        <w:rPr>
          <w:rFonts w:eastAsia="Arial Unicode MS"/>
        </w:rPr>
        <w:t>loghi</w:t>
      </w:r>
      <w:proofErr w:type="spellEnd"/>
      <w:r w:rsidRPr="00BD692E">
        <w:rPr>
          <w:rFonts w:eastAsia="Arial Unicode MS"/>
        </w:rPr>
        <w:t xml:space="preserve"> pubblicitari di alcun tipo.</w:t>
      </w:r>
    </w:p>
    <w:p w:rsidR="000040B5" w:rsidRPr="00BD692E" w:rsidRDefault="000040B5" w:rsidP="000040B5">
      <w:pPr>
        <w:jc w:val="both"/>
        <w:rPr>
          <w:rFonts w:eastAsia="Arial Unicode MS"/>
        </w:rPr>
      </w:pPr>
      <w:r w:rsidRPr="00BD692E">
        <w:rPr>
          <w:rFonts w:eastAsia="Arial Unicode MS"/>
        </w:rPr>
        <w:t>Per le strutture non è consentita:</w:t>
      </w:r>
    </w:p>
    <w:p w:rsidR="00E4088C" w:rsidRPr="00BD692E" w:rsidRDefault="00E4088C" w:rsidP="00E4088C">
      <w:pPr>
        <w:pStyle w:val="Paragrafoelenco"/>
        <w:numPr>
          <w:ilvl w:val="0"/>
          <w:numId w:val="7"/>
        </w:numPr>
        <w:jc w:val="both"/>
        <w:rPr>
          <w:rFonts w:eastAsia="Arial Unicode MS"/>
        </w:rPr>
      </w:pPr>
      <w:r w:rsidRPr="00BD692E">
        <w:rPr>
          <w:rFonts w:eastAsia="Arial Unicode MS"/>
        </w:rPr>
        <w:t>l’installazione di qualsiasi tipo di insegna e/o pannelli luminosi e/o illuminanti.</w:t>
      </w:r>
    </w:p>
    <w:p w:rsidR="000040B5" w:rsidRPr="00BD692E" w:rsidRDefault="000040B5" w:rsidP="000040B5">
      <w:pPr>
        <w:pStyle w:val="Paragrafoelenco"/>
        <w:numPr>
          <w:ilvl w:val="0"/>
          <w:numId w:val="7"/>
        </w:numPr>
        <w:jc w:val="both"/>
        <w:rPr>
          <w:rFonts w:eastAsia="Arial Unicode MS"/>
        </w:rPr>
      </w:pPr>
      <w:r w:rsidRPr="00BD692E">
        <w:rPr>
          <w:rFonts w:eastAsia="Arial Unicode MS"/>
        </w:rPr>
        <w:t>l’impiego di legname d’abete o altre essenze resinose chiare verniciate o mordenzate al naturale cioè con venature a vista;</w:t>
      </w:r>
    </w:p>
    <w:p w:rsidR="000040B5" w:rsidRPr="00BD692E" w:rsidRDefault="000040B5" w:rsidP="000040B5">
      <w:pPr>
        <w:pStyle w:val="Paragrafoelenco"/>
        <w:numPr>
          <w:ilvl w:val="0"/>
          <w:numId w:val="7"/>
        </w:numPr>
        <w:jc w:val="both"/>
        <w:rPr>
          <w:rFonts w:eastAsia="Arial Unicode MS"/>
        </w:rPr>
      </w:pPr>
      <w:r w:rsidRPr="00BD692E">
        <w:rPr>
          <w:rFonts w:eastAsia="Arial Unicode MS"/>
        </w:rPr>
        <w:lastRenderedPageBreak/>
        <w:t xml:space="preserve">l’impiego di metalli zincati, cromati, o anodizzati o comunque colorati a smalto, fatta eccezione l’impiego di rame, e di ferro battuto o </w:t>
      </w:r>
      <w:proofErr w:type="spellStart"/>
      <w:r w:rsidRPr="00BD692E">
        <w:rPr>
          <w:rFonts w:eastAsia="Arial Unicode MS"/>
        </w:rPr>
        <w:t>corten</w:t>
      </w:r>
      <w:proofErr w:type="spellEnd"/>
      <w:r w:rsidRPr="00BD692E">
        <w:rPr>
          <w:rFonts w:eastAsia="Arial Unicode MS"/>
        </w:rPr>
        <w:t>;</w:t>
      </w:r>
    </w:p>
    <w:p w:rsidR="000040B5" w:rsidRPr="00BD692E" w:rsidRDefault="000040B5" w:rsidP="000040B5">
      <w:pPr>
        <w:pStyle w:val="Paragrafoelenco"/>
        <w:numPr>
          <w:ilvl w:val="0"/>
          <w:numId w:val="7"/>
        </w:numPr>
        <w:jc w:val="both"/>
        <w:rPr>
          <w:rFonts w:eastAsia="Arial Unicode MS"/>
        </w:rPr>
      </w:pPr>
      <w:r w:rsidRPr="00BD692E">
        <w:rPr>
          <w:rFonts w:eastAsia="Arial Unicode MS"/>
        </w:rPr>
        <w:t>l’installazione di qualsiasi manufatto che occulti, anche parzialmente, eventuali cornici, stipiti, zoccolature ed altri elementi architettonici e decorativi.</w:t>
      </w:r>
    </w:p>
    <w:p w:rsidR="0075260F" w:rsidRPr="00BD692E" w:rsidRDefault="00BD692E" w:rsidP="0075260F">
      <w:pPr>
        <w:jc w:val="both"/>
        <w:rPr>
          <w:rFonts w:eastAsia="Arial Unicode MS"/>
        </w:rPr>
      </w:pPr>
      <w:r>
        <w:rPr>
          <w:rFonts w:eastAsia="Arial Unicode MS"/>
          <w:u w:val="single"/>
        </w:rPr>
        <w:t xml:space="preserve">Nella </w:t>
      </w:r>
      <w:r w:rsidR="0075260F" w:rsidRPr="00BD692E">
        <w:rPr>
          <w:rFonts w:eastAsia="Arial Unicode MS"/>
          <w:u w:val="single"/>
        </w:rPr>
        <w:t>Zona 3</w:t>
      </w:r>
      <w:r w:rsidR="0075260F" w:rsidRPr="00BD692E">
        <w:rPr>
          <w:rFonts w:eastAsia="Arial Unicode MS"/>
        </w:rPr>
        <w:t xml:space="preserve"> - Nelle altre aree del territorio comunale non ricomprese nella zona 1 e 2, sono consentite occupazioni con le caratteristiche tecniche specifiche e gli elementi costituenti l’occupazione di cui alle categoria A, B, C, D, come previste dall’art. 3.</w:t>
      </w:r>
    </w:p>
    <w:p w:rsidR="0075260F" w:rsidRPr="00BD692E" w:rsidRDefault="000040B5" w:rsidP="00032D9D">
      <w:pPr>
        <w:jc w:val="both"/>
        <w:rPr>
          <w:rFonts w:eastAsia="Arial Unicode MS"/>
        </w:rPr>
      </w:pPr>
      <w:r w:rsidRPr="00BD692E">
        <w:rPr>
          <w:rFonts w:eastAsia="Arial Unicode MS"/>
        </w:rPr>
        <w:t>I</w:t>
      </w:r>
      <w:r w:rsidR="0075260F" w:rsidRPr="00BD692E">
        <w:rPr>
          <w:rFonts w:eastAsia="Arial Unicode MS"/>
        </w:rPr>
        <w:t>n tutte le zone (1,2 e 3):</w:t>
      </w:r>
    </w:p>
    <w:p w:rsidR="00032D9D" w:rsidRPr="007E3FC0" w:rsidRDefault="0075260F" w:rsidP="00032D9D">
      <w:pPr>
        <w:jc w:val="both"/>
        <w:rPr>
          <w:rFonts w:eastAsia="Arial Unicode MS"/>
        </w:rPr>
      </w:pPr>
      <w:r w:rsidRPr="002044BD">
        <w:rPr>
          <w:rFonts w:eastAsia="Arial Unicode MS"/>
        </w:rPr>
        <w:t xml:space="preserve"> </w:t>
      </w:r>
      <w:r w:rsidR="00E40C33" w:rsidRPr="002044BD">
        <w:rPr>
          <w:rFonts w:eastAsia="Arial Unicode MS"/>
        </w:rPr>
        <w:t>“</w:t>
      </w:r>
      <w:r w:rsidR="00665184" w:rsidRPr="002044BD">
        <w:rPr>
          <w:rFonts w:eastAsia="Arial Unicode MS"/>
        </w:rPr>
        <w:t xml:space="preserve">Le </w:t>
      </w:r>
      <w:r w:rsidR="00032D9D" w:rsidRPr="002044BD">
        <w:rPr>
          <w:rFonts w:eastAsia="Arial Unicode MS"/>
        </w:rPr>
        <w:t>pedane</w:t>
      </w:r>
      <w:r w:rsidR="00E40C33" w:rsidRPr="002044BD">
        <w:rPr>
          <w:rFonts w:eastAsia="Arial Unicode MS"/>
        </w:rPr>
        <w:t>”</w:t>
      </w:r>
      <w:r w:rsidR="00032D9D" w:rsidRPr="002044BD">
        <w:rPr>
          <w:rFonts w:eastAsia="Arial Unicode MS"/>
        </w:rPr>
        <w:t xml:space="preserve"> </w:t>
      </w:r>
      <w:r w:rsidR="00665184" w:rsidRPr="002044BD">
        <w:rPr>
          <w:rFonts w:eastAsia="Arial Unicode MS"/>
        </w:rPr>
        <w:t>dovranno avere</w:t>
      </w:r>
      <w:r w:rsidR="00032D9D" w:rsidRPr="007E3FC0">
        <w:rPr>
          <w:rFonts w:eastAsia="Arial Unicode MS"/>
        </w:rPr>
        <w:t xml:space="preserve"> le seguenti caratteristiche:</w:t>
      </w:r>
    </w:p>
    <w:p w:rsidR="00032D9D" w:rsidRPr="00032D9D" w:rsidRDefault="00032D9D" w:rsidP="00032D9D">
      <w:pPr>
        <w:jc w:val="both"/>
        <w:rPr>
          <w:rFonts w:eastAsia="Arial Unicode MS"/>
        </w:rPr>
      </w:pPr>
      <w:r w:rsidRPr="00032D9D">
        <w:rPr>
          <w:rFonts w:eastAsia="Arial Unicode MS"/>
        </w:rPr>
        <w:t>1.</w:t>
      </w:r>
      <w:r w:rsidRPr="00032D9D">
        <w:rPr>
          <w:rFonts w:eastAsia="Arial Unicode MS"/>
        </w:rPr>
        <w:tab/>
        <w:t>zoccolatura non più alta di cm 15 o della stessa altezza del marciapiede al quale deve collegarsi;</w:t>
      </w:r>
    </w:p>
    <w:p w:rsidR="00032D9D" w:rsidRPr="00032D9D" w:rsidRDefault="00032D9D" w:rsidP="00032D9D">
      <w:pPr>
        <w:jc w:val="both"/>
        <w:rPr>
          <w:rFonts w:eastAsia="Arial Unicode MS"/>
        </w:rPr>
      </w:pPr>
      <w:r w:rsidRPr="00032D9D">
        <w:rPr>
          <w:rFonts w:eastAsia="Arial Unicode MS"/>
        </w:rPr>
        <w:t>2.</w:t>
      </w:r>
      <w:r w:rsidRPr="00032D9D">
        <w:rPr>
          <w:rFonts w:eastAsia="Arial Unicode MS"/>
        </w:rPr>
        <w:tab/>
        <w:t>la zoccolatura deve essere rimovibile per consentire la pulizia al di sotto della pedana;</w:t>
      </w:r>
    </w:p>
    <w:p w:rsidR="00E31B88" w:rsidRPr="00B874C5" w:rsidRDefault="0046111E" w:rsidP="009D4D4F">
      <w:pPr>
        <w:pStyle w:val="Titolo2"/>
        <w:rPr>
          <w:sz w:val="24"/>
          <w:szCs w:val="24"/>
        </w:rPr>
      </w:pPr>
      <w:bookmarkStart w:id="7" w:name="_Toc423000634"/>
      <w:r w:rsidRPr="00B874C5">
        <w:rPr>
          <w:sz w:val="24"/>
          <w:szCs w:val="24"/>
        </w:rPr>
        <w:t>7</w:t>
      </w:r>
      <w:r w:rsidR="00E31B88" w:rsidRPr="00B874C5">
        <w:rPr>
          <w:sz w:val="24"/>
          <w:szCs w:val="24"/>
        </w:rPr>
        <w:t>.1 - POSIZIONAMENTO</w:t>
      </w:r>
      <w:bookmarkEnd w:id="7"/>
    </w:p>
    <w:p w:rsidR="00E31B88" w:rsidRPr="005444AF" w:rsidRDefault="00E31B88" w:rsidP="00E31B88">
      <w:pPr>
        <w:jc w:val="both"/>
        <w:rPr>
          <w:rFonts w:eastAsia="Arial Unicode MS"/>
        </w:rPr>
      </w:pPr>
      <w:r w:rsidRPr="005444AF">
        <w:rPr>
          <w:rFonts w:eastAsia="Arial Unicode MS"/>
        </w:rPr>
        <w:t xml:space="preserve">Le superfici delle aree </w:t>
      </w:r>
      <w:r w:rsidR="006054F7" w:rsidRPr="002044BD">
        <w:rPr>
          <w:rFonts w:eastAsia="Arial Unicode MS"/>
        </w:rPr>
        <w:t>pubbliche</w:t>
      </w:r>
      <w:r w:rsidR="006054F7">
        <w:rPr>
          <w:rFonts w:eastAsia="Arial Unicode MS"/>
        </w:rPr>
        <w:t xml:space="preserve"> </w:t>
      </w:r>
      <w:r w:rsidRPr="005444AF">
        <w:rPr>
          <w:rFonts w:eastAsia="Arial Unicode MS"/>
        </w:rPr>
        <w:t>oggetto delle occupazioni sono suddivise secondo le modalità d’uso prevalente e la relativa classificazione riferibile anche al codice della strada in:</w:t>
      </w:r>
    </w:p>
    <w:p w:rsidR="00E31B88" w:rsidRPr="005444AF" w:rsidRDefault="00E31B88" w:rsidP="003229F5">
      <w:pPr>
        <w:pStyle w:val="Paragrafoelenco"/>
        <w:numPr>
          <w:ilvl w:val="0"/>
          <w:numId w:val="11"/>
        </w:numPr>
        <w:jc w:val="both"/>
        <w:rPr>
          <w:rFonts w:eastAsia="Arial Unicode MS"/>
        </w:rPr>
      </w:pPr>
      <w:r w:rsidRPr="005444AF">
        <w:rPr>
          <w:rFonts w:eastAsia="Arial Unicode MS"/>
        </w:rPr>
        <w:t>aree pedonali</w:t>
      </w:r>
    </w:p>
    <w:p w:rsidR="00E31B88" w:rsidRPr="00736A57" w:rsidRDefault="00E31B88" w:rsidP="00736A57">
      <w:pPr>
        <w:pStyle w:val="Paragrafoelenco"/>
        <w:numPr>
          <w:ilvl w:val="0"/>
          <w:numId w:val="11"/>
        </w:numPr>
        <w:jc w:val="both"/>
        <w:rPr>
          <w:rFonts w:eastAsia="Arial Unicode MS"/>
        </w:rPr>
      </w:pPr>
      <w:r w:rsidRPr="005444AF">
        <w:rPr>
          <w:rFonts w:eastAsia="Arial Unicode MS"/>
        </w:rPr>
        <w:t>aree carrabili in genere</w:t>
      </w:r>
    </w:p>
    <w:p w:rsidR="00E31B88" w:rsidRPr="005444AF" w:rsidRDefault="00E31B88" w:rsidP="003229F5">
      <w:pPr>
        <w:pStyle w:val="Paragrafoelenco"/>
        <w:numPr>
          <w:ilvl w:val="0"/>
          <w:numId w:val="11"/>
        </w:numPr>
        <w:jc w:val="both"/>
        <w:rPr>
          <w:rFonts w:eastAsia="Arial Unicode MS"/>
        </w:rPr>
      </w:pPr>
      <w:r w:rsidRPr="005444AF">
        <w:rPr>
          <w:rFonts w:eastAsia="Arial Unicode MS"/>
        </w:rPr>
        <w:t>portici e percorsi pedonali coperti.</w:t>
      </w:r>
    </w:p>
    <w:p w:rsidR="00E31B88" w:rsidRPr="005444AF" w:rsidRDefault="00E31B88" w:rsidP="00E31B88">
      <w:pPr>
        <w:jc w:val="both"/>
        <w:rPr>
          <w:rFonts w:eastAsia="Arial Unicode MS"/>
        </w:rPr>
      </w:pPr>
      <w:r w:rsidRPr="005444AF">
        <w:rPr>
          <w:rFonts w:eastAsia="Arial Unicode MS"/>
          <w:b/>
          <w:u w:val="single"/>
        </w:rPr>
        <w:t>Aree  pedonali</w:t>
      </w:r>
      <w:r w:rsidRPr="005444AF">
        <w:rPr>
          <w:rFonts w:eastAsia="Arial Unicode MS"/>
        </w:rPr>
        <w:t xml:space="preserve"> - Nelle aree pedonali</w:t>
      </w:r>
      <w:r w:rsidR="00E54727">
        <w:rPr>
          <w:rFonts w:eastAsia="Arial Unicode MS"/>
        </w:rPr>
        <w:t xml:space="preserve">, intese quali aree interdette </w:t>
      </w:r>
      <w:r w:rsidR="00E54727" w:rsidRPr="00A97BAE">
        <w:rPr>
          <w:rFonts w:eastAsia="Arial Unicode MS"/>
        </w:rPr>
        <w:t>in via permanente</w:t>
      </w:r>
      <w:r w:rsidR="00E54727" w:rsidRPr="00686292">
        <w:rPr>
          <w:rFonts w:eastAsia="Arial Unicode MS"/>
        </w:rPr>
        <w:t xml:space="preserve"> </w:t>
      </w:r>
      <w:r w:rsidR="00A97BAE" w:rsidRPr="00BD692E">
        <w:rPr>
          <w:rFonts w:eastAsia="Arial Unicode MS"/>
        </w:rPr>
        <w:t>o temporane</w:t>
      </w:r>
      <w:r w:rsidR="00FB5F18" w:rsidRPr="00BD692E">
        <w:rPr>
          <w:rFonts w:eastAsia="Arial Unicode MS"/>
        </w:rPr>
        <w:t>a</w:t>
      </w:r>
      <w:r w:rsidR="00A97BAE" w:rsidRPr="00BD692E">
        <w:rPr>
          <w:rFonts w:eastAsia="Arial Unicode MS"/>
        </w:rPr>
        <w:t xml:space="preserve">, </w:t>
      </w:r>
      <w:r w:rsidR="00D83EA9" w:rsidRPr="00BD692E">
        <w:rPr>
          <w:rFonts w:eastAsia="Arial Unicode MS"/>
        </w:rPr>
        <w:t>al</w:t>
      </w:r>
      <w:r w:rsidR="00D83EA9">
        <w:rPr>
          <w:rFonts w:eastAsia="Arial Unicode MS"/>
        </w:rPr>
        <w:t xml:space="preserve"> </w:t>
      </w:r>
      <w:r w:rsidR="00E54727" w:rsidRPr="00686292">
        <w:rPr>
          <w:rFonts w:eastAsia="Arial Unicode MS"/>
        </w:rPr>
        <w:t>traffico</w:t>
      </w:r>
      <w:r w:rsidR="00E54727">
        <w:rPr>
          <w:rFonts w:eastAsia="Arial Unicode MS"/>
        </w:rPr>
        <w:t xml:space="preserve"> veicolare, </w:t>
      </w:r>
      <w:r w:rsidRPr="005444AF">
        <w:rPr>
          <w:rFonts w:eastAsia="Arial Unicode MS"/>
        </w:rPr>
        <w:t xml:space="preserve"> </w:t>
      </w:r>
      <w:r w:rsidR="00D83EA9">
        <w:rPr>
          <w:rFonts w:eastAsia="Arial Unicode MS"/>
        </w:rPr>
        <w:t>l</w:t>
      </w:r>
      <w:r w:rsidRPr="005444AF">
        <w:rPr>
          <w:rFonts w:eastAsia="Arial Unicode MS"/>
        </w:rPr>
        <w:t>e occupazioni del suolo pubblico devono attenersi alle seguenti norme:</w:t>
      </w:r>
    </w:p>
    <w:p w:rsidR="00C56FA1" w:rsidRPr="00BD692E" w:rsidRDefault="00E31B88" w:rsidP="00E029A4">
      <w:pPr>
        <w:pStyle w:val="Paragrafoelenco"/>
        <w:numPr>
          <w:ilvl w:val="0"/>
          <w:numId w:val="12"/>
        </w:numPr>
        <w:jc w:val="both"/>
        <w:rPr>
          <w:rFonts w:eastAsia="Arial Unicode MS"/>
        </w:rPr>
      </w:pPr>
      <w:r w:rsidRPr="00D019B8">
        <w:rPr>
          <w:rFonts w:eastAsia="Arial Unicode MS"/>
        </w:rPr>
        <w:t>le occupazioni devono lasciare libera una corsia carrabile per i mezzi di servizio e di soccorso</w:t>
      </w:r>
      <w:r w:rsidR="00E95C4C" w:rsidRPr="00D019B8">
        <w:rPr>
          <w:rFonts w:eastAsia="Arial Unicode MS"/>
        </w:rPr>
        <w:t>, salvo il caso in cui</w:t>
      </w:r>
      <w:r w:rsidR="00C56FA1" w:rsidRPr="00D019B8">
        <w:rPr>
          <w:rFonts w:eastAsia="Arial Unicode MS"/>
        </w:rPr>
        <w:t xml:space="preserve"> l’intervento</w:t>
      </w:r>
      <w:r w:rsidR="00D019B8" w:rsidRPr="00D019B8">
        <w:rPr>
          <w:rFonts w:eastAsia="Arial Unicode MS"/>
        </w:rPr>
        <w:t xml:space="preserve"> di</w:t>
      </w:r>
      <w:r w:rsidR="00A42DC4">
        <w:rPr>
          <w:rFonts w:eastAsia="Arial Unicode MS"/>
        </w:rPr>
        <w:t xml:space="preserve"> </w:t>
      </w:r>
      <w:r w:rsidR="00E95C4C" w:rsidRPr="00D019B8">
        <w:rPr>
          <w:rFonts w:eastAsia="Arial Unicode MS"/>
        </w:rPr>
        <w:t xml:space="preserve">detti </w:t>
      </w:r>
      <w:r w:rsidR="00C56FA1" w:rsidRPr="00D019B8">
        <w:rPr>
          <w:rFonts w:eastAsia="Arial Unicode MS"/>
        </w:rPr>
        <w:t xml:space="preserve">mezzi possa egualmente essere garantito </w:t>
      </w:r>
      <w:r w:rsidR="00E95C4C" w:rsidRPr="00D019B8">
        <w:rPr>
          <w:rFonts w:eastAsia="Arial Unicode MS"/>
        </w:rPr>
        <w:t xml:space="preserve">tramite viabilità </w:t>
      </w:r>
      <w:r w:rsidR="00C56FA1" w:rsidRPr="00D019B8">
        <w:rPr>
          <w:rFonts w:eastAsia="Arial Unicode MS"/>
        </w:rPr>
        <w:t>alternativa</w:t>
      </w:r>
      <w:r w:rsidR="00D019B8">
        <w:rPr>
          <w:rFonts w:eastAsia="Arial Unicode MS"/>
        </w:rPr>
        <w:t xml:space="preserve">. </w:t>
      </w:r>
      <w:r w:rsidR="009D4D24">
        <w:rPr>
          <w:rFonts w:eastAsia="Arial Unicode MS"/>
        </w:rPr>
        <w:t>T</w:t>
      </w:r>
      <w:r w:rsidR="00D019B8" w:rsidRPr="00D019B8">
        <w:rPr>
          <w:rFonts w:eastAsia="Arial Unicode MS"/>
        </w:rPr>
        <w:t>ale</w:t>
      </w:r>
      <w:r w:rsidR="00A42DC4">
        <w:rPr>
          <w:rFonts w:eastAsia="Arial Unicode MS"/>
        </w:rPr>
        <w:t xml:space="preserve"> </w:t>
      </w:r>
      <w:r w:rsidR="00D019B8">
        <w:rPr>
          <w:rFonts w:eastAsia="Arial Unicode MS"/>
        </w:rPr>
        <w:t xml:space="preserve">ultima </w:t>
      </w:r>
      <w:r w:rsidR="00D019B8" w:rsidRPr="00D019B8">
        <w:rPr>
          <w:rFonts w:eastAsia="Arial Unicode MS"/>
        </w:rPr>
        <w:t>condizione dovrà essere dimostrata mediante rappresentazione grafica sull’elaborato progettuale</w:t>
      </w:r>
      <w:r w:rsidR="00924700" w:rsidRPr="00BD692E">
        <w:rPr>
          <w:rFonts w:eastAsia="Arial Unicode MS"/>
        </w:rPr>
        <w:t xml:space="preserve">. </w:t>
      </w:r>
      <w:r w:rsidR="00FB5F18" w:rsidRPr="00BD692E">
        <w:rPr>
          <w:rFonts w:eastAsia="Arial Unicode MS"/>
        </w:rPr>
        <w:t xml:space="preserve">Laddove le caratteristiche della strada non consentissero la viabilità alternativa, l’occupazione degli spazi  potrà essere consentita solo con tavolini ed ombrelloni facilmente amovibili; </w:t>
      </w:r>
    </w:p>
    <w:p w:rsidR="00D83EA9" w:rsidRPr="00BD692E" w:rsidRDefault="00D83EA9" w:rsidP="003229F5">
      <w:pPr>
        <w:pStyle w:val="Paragrafoelenco"/>
        <w:numPr>
          <w:ilvl w:val="0"/>
          <w:numId w:val="12"/>
        </w:numPr>
        <w:jc w:val="both"/>
        <w:rPr>
          <w:rFonts w:eastAsia="Arial Unicode MS"/>
        </w:rPr>
      </w:pPr>
      <w:r w:rsidRPr="00BD692E">
        <w:rPr>
          <w:rFonts w:eastAsia="Arial Unicode MS"/>
        </w:rPr>
        <w:t>le occupazioni, comunque, dovranno garantire un passaggio pedonale di almeno m</w:t>
      </w:r>
      <w:r w:rsidR="002A00DE">
        <w:rPr>
          <w:rFonts w:eastAsia="Arial Unicode MS"/>
        </w:rPr>
        <w:t>l</w:t>
      </w:r>
      <w:r w:rsidRPr="00BD692E">
        <w:rPr>
          <w:rFonts w:eastAsia="Arial Unicode MS"/>
        </w:rPr>
        <w:t>. 1,20, libero da barriere architettoniche</w:t>
      </w:r>
      <w:r w:rsidR="00BD692E">
        <w:rPr>
          <w:rFonts w:eastAsia="Arial Unicode MS"/>
        </w:rPr>
        <w:t>;</w:t>
      </w:r>
    </w:p>
    <w:p w:rsidR="00E31B88" w:rsidRPr="00D83EA9" w:rsidRDefault="006054F7" w:rsidP="003229F5">
      <w:pPr>
        <w:pStyle w:val="Paragrafoelenco"/>
        <w:numPr>
          <w:ilvl w:val="0"/>
          <w:numId w:val="12"/>
        </w:numPr>
        <w:jc w:val="both"/>
        <w:rPr>
          <w:rFonts w:eastAsia="Arial Unicode MS"/>
        </w:rPr>
      </w:pPr>
      <w:r w:rsidRPr="00D83EA9">
        <w:rPr>
          <w:rFonts w:eastAsia="Arial Unicode MS"/>
        </w:rPr>
        <w:t>in caso di assenza di marciapiede le occupazioni possono collocarsi a ridosso dell’edificio solo se tale soluzione non è ritenuta in contrasto con i caratteri architettonici e storici del fabbricato, da parte delle autorità competenti</w:t>
      </w:r>
      <w:r w:rsidR="00E31B88" w:rsidRPr="00D83EA9">
        <w:rPr>
          <w:rFonts w:eastAsia="Arial Unicode MS"/>
        </w:rPr>
        <w:t>;</w:t>
      </w:r>
      <w:r w:rsidR="00C766BD">
        <w:rPr>
          <w:rFonts w:eastAsia="Arial Unicode MS"/>
        </w:rPr>
        <w:t xml:space="preserve"> </w:t>
      </w:r>
      <w:r w:rsidR="00C766BD" w:rsidRPr="00191949">
        <w:rPr>
          <w:rFonts w:eastAsia="Arial Unicode MS"/>
        </w:rPr>
        <w:t xml:space="preserve">qualora non vi fosse uno spazio sufficiente in aderenza all’edificio, per la realizzazione del </w:t>
      </w:r>
      <w:proofErr w:type="spellStart"/>
      <w:r w:rsidR="00191949">
        <w:rPr>
          <w:rFonts w:eastAsia="Arial Unicode MS"/>
        </w:rPr>
        <w:t>dehors</w:t>
      </w:r>
      <w:proofErr w:type="spellEnd"/>
      <w:r w:rsidR="00191949">
        <w:rPr>
          <w:rFonts w:eastAsia="Arial Unicode MS"/>
        </w:rPr>
        <w:t xml:space="preserve"> </w:t>
      </w:r>
      <w:r w:rsidR="00C766BD" w:rsidRPr="00191949">
        <w:rPr>
          <w:rFonts w:eastAsia="Arial Unicode MS"/>
        </w:rPr>
        <w:t xml:space="preserve"> </w:t>
      </w:r>
      <w:r w:rsidR="00E31B88" w:rsidRPr="00D83EA9">
        <w:rPr>
          <w:rFonts w:eastAsia="Arial Unicode MS"/>
        </w:rPr>
        <w:t xml:space="preserve">potrà essere valutato un eventuale attraversamento stradale con posizionamento </w:t>
      </w:r>
      <w:r w:rsidR="00C766BD">
        <w:rPr>
          <w:rFonts w:eastAsia="Arial Unicode MS"/>
        </w:rPr>
        <w:t xml:space="preserve"> </w:t>
      </w:r>
      <w:r w:rsidR="00E31B88" w:rsidRPr="00A97BAE">
        <w:rPr>
          <w:rFonts w:eastAsia="Arial Unicode MS"/>
        </w:rPr>
        <w:t>di occupazioni</w:t>
      </w:r>
      <w:r w:rsidR="00E31B88" w:rsidRPr="00D83EA9">
        <w:rPr>
          <w:rFonts w:eastAsia="Arial Unicode MS"/>
        </w:rPr>
        <w:t xml:space="preserve"> su lato opposto all’attività.</w:t>
      </w:r>
    </w:p>
    <w:p w:rsidR="00E31B88" w:rsidRPr="005444AF" w:rsidRDefault="00E31B88" w:rsidP="00E31B88">
      <w:pPr>
        <w:jc w:val="both"/>
        <w:rPr>
          <w:rFonts w:eastAsia="Arial Unicode MS"/>
        </w:rPr>
      </w:pPr>
      <w:r w:rsidRPr="005444AF">
        <w:rPr>
          <w:rFonts w:eastAsia="Arial Unicode MS"/>
          <w:b/>
          <w:u w:val="single"/>
        </w:rPr>
        <w:t>Aree carrabili</w:t>
      </w:r>
      <w:r w:rsidRPr="005444AF">
        <w:rPr>
          <w:rFonts w:eastAsia="Arial Unicode MS"/>
          <w:b/>
        </w:rPr>
        <w:t xml:space="preserve"> -  </w:t>
      </w:r>
      <w:r w:rsidRPr="005444AF">
        <w:rPr>
          <w:rFonts w:eastAsia="Arial Unicode MS"/>
        </w:rPr>
        <w:t>Ferme restando le norme della sicurezza stradale occorrerà adeguarsi ad alcuni criteri di collocazione:</w:t>
      </w:r>
    </w:p>
    <w:p w:rsidR="00E31B88" w:rsidRPr="005444AF" w:rsidRDefault="00E31B88" w:rsidP="003229F5">
      <w:pPr>
        <w:pStyle w:val="Paragrafoelenco"/>
        <w:numPr>
          <w:ilvl w:val="0"/>
          <w:numId w:val="13"/>
        </w:numPr>
        <w:jc w:val="both"/>
        <w:rPr>
          <w:rFonts w:eastAsia="Arial Unicode MS"/>
        </w:rPr>
      </w:pPr>
      <w:r w:rsidRPr="005444AF">
        <w:rPr>
          <w:rFonts w:eastAsia="Arial Unicode MS"/>
        </w:rPr>
        <w:t>non</w:t>
      </w:r>
      <w:r w:rsidR="003771EE">
        <w:rPr>
          <w:rFonts w:eastAsia="Arial Unicode MS"/>
        </w:rPr>
        <w:t xml:space="preserve"> </w:t>
      </w:r>
      <w:r w:rsidR="00F80FE7">
        <w:rPr>
          <w:rFonts w:eastAsia="Arial Unicode MS"/>
        </w:rPr>
        <w:t>è</w:t>
      </w:r>
      <w:r w:rsidRPr="005444AF">
        <w:rPr>
          <w:rFonts w:eastAsia="Arial Unicode MS"/>
        </w:rPr>
        <w:t xml:space="preserve"> consentit</w:t>
      </w:r>
      <w:r w:rsidR="00F80FE7">
        <w:rPr>
          <w:rFonts w:eastAsia="Arial Unicode MS"/>
        </w:rPr>
        <w:t>a la collocazione di pedane</w:t>
      </w:r>
      <w:r w:rsidRPr="005444AF">
        <w:rPr>
          <w:rFonts w:eastAsia="Arial Unicode MS"/>
        </w:rPr>
        <w:t xml:space="preserve"> a cavallo del marciapiede;</w:t>
      </w:r>
    </w:p>
    <w:p w:rsidR="00E31B88" w:rsidRPr="00191949" w:rsidRDefault="00E31B88" w:rsidP="003229F5">
      <w:pPr>
        <w:pStyle w:val="Paragrafoelenco"/>
        <w:numPr>
          <w:ilvl w:val="0"/>
          <w:numId w:val="13"/>
        </w:numPr>
        <w:jc w:val="both"/>
        <w:rPr>
          <w:rFonts w:eastAsia="Arial Unicode MS"/>
        </w:rPr>
      </w:pPr>
      <w:r w:rsidRPr="005444AF">
        <w:rPr>
          <w:rFonts w:eastAsia="Arial Unicode MS"/>
        </w:rPr>
        <w:t>in ottemperanza all’art. 20 del Codice della Strada e alla normativa in materia di barriere architettoniche, nei centri abitati, ferme restando le limitazioni e i divieti di cui agli articoli ed ai commi precedenti, l’occupazione di marciapiedi può essere consentita</w:t>
      </w:r>
      <w:r w:rsidR="00C766BD">
        <w:rPr>
          <w:rFonts w:eastAsia="Arial Unicode MS"/>
        </w:rPr>
        <w:t xml:space="preserve"> </w:t>
      </w:r>
      <w:proofErr w:type="spellStart"/>
      <w:r w:rsidR="00C766BD" w:rsidRPr="00191949">
        <w:rPr>
          <w:rFonts w:eastAsia="Arial Unicode MS"/>
        </w:rPr>
        <w:t>purchè</w:t>
      </w:r>
      <w:proofErr w:type="spellEnd"/>
      <w:r w:rsidR="00C766BD" w:rsidRPr="00191949">
        <w:rPr>
          <w:rFonts w:eastAsia="Arial Unicode MS"/>
        </w:rPr>
        <w:t xml:space="preserve"> </w:t>
      </w:r>
      <w:r w:rsidRPr="00191949">
        <w:rPr>
          <w:rFonts w:eastAsia="Arial Unicode MS"/>
        </w:rPr>
        <w:t>rimanga libera una zona per la circolazione d</w:t>
      </w:r>
      <w:r w:rsidR="00736A57" w:rsidRPr="00191949">
        <w:rPr>
          <w:rFonts w:eastAsia="Arial Unicode MS"/>
        </w:rPr>
        <w:t>ei pedoni larga non meno di 1,20</w:t>
      </w:r>
      <w:r w:rsidRPr="00191949">
        <w:rPr>
          <w:rFonts w:eastAsia="Arial Unicode MS"/>
        </w:rPr>
        <w:t xml:space="preserve"> m</w:t>
      </w:r>
      <w:r w:rsidR="00191949">
        <w:rPr>
          <w:rFonts w:eastAsia="Arial Unicode MS"/>
        </w:rPr>
        <w:t>l</w:t>
      </w:r>
      <w:r w:rsidRPr="00191949">
        <w:rPr>
          <w:rFonts w:eastAsia="Arial Unicode MS"/>
        </w:rPr>
        <w:t>.</w:t>
      </w:r>
      <w:r w:rsidR="005C5651" w:rsidRPr="00191949">
        <w:rPr>
          <w:rFonts w:eastAsia="Arial Unicode MS"/>
        </w:rPr>
        <w:t>;</w:t>
      </w:r>
    </w:p>
    <w:p w:rsidR="00E31B88" w:rsidRPr="005444AF" w:rsidRDefault="00E31B88" w:rsidP="003229F5">
      <w:pPr>
        <w:pStyle w:val="Paragrafoelenco"/>
        <w:numPr>
          <w:ilvl w:val="0"/>
          <w:numId w:val="13"/>
        </w:numPr>
        <w:jc w:val="both"/>
        <w:rPr>
          <w:rFonts w:eastAsia="Arial Unicode MS"/>
        </w:rPr>
      </w:pPr>
      <w:r w:rsidRPr="005444AF">
        <w:rPr>
          <w:rFonts w:eastAsia="Arial Unicode MS"/>
        </w:rPr>
        <w:t>l’area occupata non deve interferire con le fermate del mezzo pubblico;</w:t>
      </w:r>
    </w:p>
    <w:p w:rsidR="00E31B88" w:rsidRPr="005444AF" w:rsidRDefault="00E31B88" w:rsidP="003229F5">
      <w:pPr>
        <w:pStyle w:val="Paragrafoelenco"/>
        <w:numPr>
          <w:ilvl w:val="0"/>
          <w:numId w:val="13"/>
        </w:numPr>
        <w:jc w:val="both"/>
        <w:rPr>
          <w:rFonts w:eastAsia="Arial Unicode MS"/>
        </w:rPr>
      </w:pPr>
      <w:r w:rsidRPr="005444AF">
        <w:rPr>
          <w:rFonts w:eastAsia="Arial Unicode MS"/>
        </w:rPr>
        <w:lastRenderedPageBreak/>
        <w:t xml:space="preserve">sono ammesse quelle occupazioni che vanno ad </w:t>
      </w:r>
      <w:r w:rsidR="005C5651">
        <w:rPr>
          <w:rFonts w:eastAsia="Arial Unicode MS"/>
        </w:rPr>
        <w:t>insediarsi in</w:t>
      </w:r>
      <w:r w:rsidRPr="005444AF">
        <w:rPr>
          <w:rFonts w:eastAsia="Arial Unicode MS"/>
        </w:rPr>
        <w:t xml:space="preserve"> zone destinate a parcheggio, e che variano quindi in profondità in relazione alla disposizione degli stalli (ml. 2,00 per la sosta in linea, ml. 4,00 per la sosta a pettine)</w:t>
      </w:r>
      <w:r w:rsidR="005C5651">
        <w:rPr>
          <w:rFonts w:eastAsia="Arial Unicode MS"/>
        </w:rPr>
        <w:t>;</w:t>
      </w:r>
    </w:p>
    <w:p w:rsidR="007F462D" w:rsidRPr="005444AF" w:rsidRDefault="007F462D" w:rsidP="003229F5">
      <w:pPr>
        <w:pStyle w:val="Paragrafoelenco"/>
        <w:numPr>
          <w:ilvl w:val="0"/>
          <w:numId w:val="13"/>
        </w:numPr>
        <w:jc w:val="both"/>
        <w:rPr>
          <w:rFonts w:eastAsia="Arial Unicode MS"/>
        </w:rPr>
      </w:pPr>
      <w:r w:rsidRPr="005444AF">
        <w:rPr>
          <w:rFonts w:eastAsia="Arial Unicode MS"/>
        </w:rPr>
        <w:t xml:space="preserve">in prossimità di </w:t>
      </w:r>
      <w:r w:rsidR="00E31B88" w:rsidRPr="005444AF">
        <w:rPr>
          <w:rFonts w:eastAsia="Arial Unicode MS"/>
        </w:rPr>
        <w:t xml:space="preserve">intersezioni viarie, </w:t>
      </w:r>
      <w:r w:rsidR="005C5651">
        <w:rPr>
          <w:rFonts w:eastAsia="Arial Unicode MS"/>
        </w:rPr>
        <w:t xml:space="preserve">le occupazioni </w:t>
      </w:r>
      <w:r w:rsidR="00E31B88" w:rsidRPr="005444AF">
        <w:rPr>
          <w:rFonts w:eastAsia="Arial Unicode MS"/>
        </w:rPr>
        <w:t>non devono essere di ostacolo alla visuale di sicurezza. La distanza dall’intersezione non deve essere inferiore a cinque metri</w:t>
      </w:r>
      <w:r w:rsidR="00736A57">
        <w:rPr>
          <w:rFonts w:eastAsia="Arial Unicode MS"/>
        </w:rPr>
        <w:t>, salvo diverso parere degli organi competenti della Polizia Locale</w:t>
      </w:r>
      <w:r w:rsidR="00E31B88" w:rsidRPr="005444AF">
        <w:rPr>
          <w:rFonts w:eastAsia="Arial Unicode MS"/>
        </w:rPr>
        <w:t xml:space="preserve">. In nessun caso deve essere occultata la vista di eventuali impianti semaforici. Qualora l’installazione del </w:t>
      </w:r>
      <w:proofErr w:type="spellStart"/>
      <w:r w:rsidR="004D7324" w:rsidRPr="005444AF">
        <w:rPr>
          <w:rFonts w:eastAsia="Arial Unicode MS"/>
        </w:rPr>
        <w:t>dehors</w:t>
      </w:r>
      <w:proofErr w:type="spellEnd"/>
      <w:r w:rsidR="00E31B88" w:rsidRPr="005444AF">
        <w:rPr>
          <w:rFonts w:eastAsia="Arial Unicode MS"/>
        </w:rPr>
        <w:t xml:space="preserve"> occulti la segnaletica verticale od orizzontale, il titolare dell’esercizio provvederà alla collocazione di segnaletica di preavviso, sentit</w:t>
      </w:r>
      <w:r w:rsidR="0046111E">
        <w:rPr>
          <w:rFonts w:eastAsia="Arial Unicode MS"/>
        </w:rPr>
        <w:t>o il competente settore;</w:t>
      </w:r>
    </w:p>
    <w:p w:rsidR="00E31B88" w:rsidRPr="00191949" w:rsidRDefault="00E31B88" w:rsidP="003229F5">
      <w:pPr>
        <w:pStyle w:val="Paragrafoelenco"/>
        <w:numPr>
          <w:ilvl w:val="0"/>
          <w:numId w:val="13"/>
        </w:numPr>
        <w:jc w:val="both"/>
        <w:rPr>
          <w:rFonts w:eastAsia="Arial Unicode MS"/>
        </w:rPr>
      </w:pPr>
      <w:r w:rsidRPr="005444AF">
        <w:rPr>
          <w:rFonts w:eastAsia="Arial Unicode MS"/>
        </w:rPr>
        <w:t>Non è consentito inoltr</w:t>
      </w:r>
      <w:r w:rsidR="0046111E">
        <w:rPr>
          <w:rFonts w:eastAsia="Arial Unicode MS"/>
        </w:rPr>
        <w:t xml:space="preserve">e installare </w:t>
      </w:r>
      <w:proofErr w:type="spellStart"/>
      <w:r w:rsidR="0046111E">
        <w:rPr>
          <w:rFonts w:eastAsia="Arial Unicode MS"/>
        </w:rPr>
        <w:t>dehors</w:t>
      </w:r>
      <w:proofErr w:type="spellEnd"/>
      <w:r w:rsidRPr="005444AF">
        <w:rPr>
          <w:rFonts w:eastAsia="Arial Unicode MS"/>
        </w:rPr>
        <w:t xml:space="preserve"> il cui raggiungimento dall’ingresso dell’esercizio cui sono annessi comporti l’attraversamento di strade adibite al transito dei veicoli. In ogni caso l’idoneità dell’installazione, per gli aspetti viabilistici, sarà valutata </w:t>
      </w:r>
      <w:r w:rsidR="00FB5F18" w:rsidRPr="00191949">
        <w:rPr>
          <w:rFonts w:eastAsia="Arial Unicode MS"/>
        </w:rPr>
        <w:t xml:space="preserve">dalla Polizia Locale </w:t>
      </w:r>
    </w:p>
    <w:p w:rsidR="00DD4EAF" w:rsidRPr="005444AF" w:rsidRDefault="00E31B88" w:rsidP="00DD4EAF">
      <w:pPr>
        <w:jc w:val="both"/>
        <w:rPr>
          <w:rFonts w:eastAsia="Arial Unicode MS"/>
        </w:rPr>
      </w:pPr>
      <w:r w:rsidRPr="005444AF">
        <w:rPr>
          <w:rFonts w:eastAsia="Arial Unicode MS"/>
          <w:b/>
          <w:u w:val="single"/>
        </w:rPr>
        <w:t>Portici e percorsi pedonali coperti</w:t>
      </w:r>
      <w:r w:rsidR="00E11F18" w:rsidRPr="005444AF">
        <w:rPr>
          <w:rFonts w:eastAsia="Arial Unicode MS"/>
        </w:rPr>
        <w:t xml:space="preserve"> - </w:t>
      </w:r>
      <w:r w:rsidRPr="005444AF">
        <w:rPr>
          <w:rFonts w:eastAsia="Arial Unicode MS"/>
        </w:rPr>
        <w:t>Nei portici ed in generale nei percorsi pedonali coperti non sono ammessi elementi ombreggianti e pedane</w:t>
      </w:r>
      <w:r w:rsidR="0046111E">
        <w:rPr>
          <w:rFonts w:eastAsia="Arial Unicode MS"/>
        </w:rPr>
        <w:t>.</w:t>
      </w:r>
      <w:r w:rsidRPr="005444AF">
        <w:rPr>
          <w:rFonts w:eastAsia="Arial Unicode MS"/>
        </w:rPr>
        <w:t xml:space="preserve"> </w:t>
      </w:r>
      <w:r w:rsidR="00191949" w:rsidRPr="00191949">
        <w:rPr>
          <w:rFonts w:eastAsia="Arial Unicode MS"/>
        </w:rPr>
        <w:t>L’</w:t>
      </w:r>
      <w:r w:rsidR="0027585C" w:rsidRPr="00191949">
        <w:rPr>
          <w:rFonts w:eastAsia="Arial Unicode MS"/>
        </w:rPr>
        <w:t xml:space="preserve">occupazione </w:t>
      </w:r>
      <w:r w:rsidR="00C766BD" w:rsidRPr="00191949">
        <w:rPr>
          <w:rFonts w:eastAsia="Arial Unicode MS"/>
        </w:rPr>
        <w:t>è</w:t>
      </w:r>
      <w:r w:rsidR="00C766BD">
        <w:rPr>
          <w:rFonts w:eastAsia="Arial Unicode MS"/>
        </w:rPr>
        <w:t xml:space="preserve"> </w:t>
      </w:r>
      <w:r w:rsidRPr="005444AF">
        <w:rPr>
          <w:rFonts w:eastAsia="Arial Unicode MS"/>
        </w:rPr>
        <w:t xml:space="preserve">consentita lasciando comunque sempre un passaggio pedonale utile minimo di </w:t>
      </w:r>
      <w:r w:rsidR="0046111E">
        <w:rPr>
          <w:rFonts w:eastAsia="Arial Unicode MS"/>
        </w:rPr>
        <w:t>1,20 m</w:t>
      </w:r>
      <w:r w:rsidR="00191949">
        <w:rPr>
          <w:rFonts w:eastAsia="Arial Unicode MS"/>
        </w:rPr>
        <w:t>l</w:t>
      </w:r>
      <w:r w:rsidR="0046111E">
        <w:rPr>
          <w:rFonts w:eastAsia="Arial Unicode MS"/>
        </w:rPr>
        <w:t>.</w:t>
      </w:r>
    </w:p>
    <w:p w:rsidR="00660511" w:rsidRPr="005444AF" w:rsidRDefault="00DD4EAF" w:rsidP="00DD4EAF">
      <w:pPr>
        <w:jc w:val="both"/>
        <w:rPr>
          <w:rFonts w:eastAsia="Arial Unicode MS"/>
        </w:rPr>
      </w:pPr>
      <w:r w:rsidRPr="005444AF">
        <w:rPr>
          <w:rFonts w:eastAsia="Arial Unicode MS"/>
        </w:rPr>
        <w:t xml:space="preserve">Non è inoltre consentito installare </w:t>
      </w:r>
      <w:proofErr w:type="spellStart"/>
      <w:r w:rsidRPr="005444AF">
        <w:rPr>
          <w:rFonts w:eastAsia="Arial Unicode MS"/>
        </w:rPr>
        <w:t>manufatti-Dehors</w:t>
      </w:r>
      <w:proofErr w:type="spellEnd"/>
      <w:r w:rsidRPr="005444AF">
        <w:rPr>
          <w:rFonts w:eastAsia="Arial Unicode MS"/>
        </w:rPr>
        <w:t>:</w:t>
      </w:r>
    </w:p>
    <w:p w:rsidR="00DD4EAF" w:rsidRPr="005444AF" w:rsidRDefault="00DD4EAF" w:rsidP="003229F5">
      <w:pPr>
        <w:pStyle w:val="Paragrafoelenco"/>
        <w:numPr>
          <w:ilvl w:val="0"/>
          <w:numId w:val="14"/>
        </w:numPr>
        <w:jc w:val="both"/>
      </w:pPr>
      <w:r w:rsidRPr="005444AF">
        <w:rPr>
          <w:rFonts w:eastAsia="Arial Unicode MS"/>
        </w:rPr>
        <w:t xml:space="preserve">ad una distanza inferiore a </w:t>
      </w:r>
      <w:r w:rsidR="00191949">
        <w:rPr>
          <w:rFonts w:eastAsia="Arial Unicode MS"/>
        </w:rPr>
        <w:t>ml.</w:t>
      </w:r>
      <w:r w:rsidRPr="005444AF">
        <w:rPr>
          <w:rFonts w:eastAsia="Arial Unicode MS"/>
        </w:rPr>
        <w:t xml:space="preserve"> </w:t>
      </w:r>
      <w:r w:rsidR="004D7324">
        <w:rPr>
          <w:rFonts w:eastAsia="Arial Unicode MS"/>
        </w:rPr>
        <w:t>0,50</w:t>
      </w:r>
      <w:r w:rsidRPr="005444AF">
        <w:rPr>
          <w:rFonts w:eastAsia="Arial Unicode MS"/>
        </w:rPr>
        <w:t xml:space="preserve"> dal tronco degli alberi, fatte salve misure maggiori che    potranno essere prescritte dai competenti uffici comunali per ragioni di salvaguardia dei valori estetico ambientali e di rispetto del verde;</w:t>
      </w:r>
    </w:p>
    <w:p w:rsidR="00DD4EAF" w:rsidRPr="00CC0F85" w:rsidRDefault="0046111E" w:rsidP="003229F5">
      <w:pPr>
        <w:pStyle w:val="Paragrafoelenco"/>
        <w:numPr>
          <w:ilvl w:val="0"/>
          <w:numId w:val="14"/>
        </w:numPr>
        <w:jc w:val="both"/>
      </w:pPr>
      <w:r>
        <w:rPr>
          <w:rFonts w:eastAsia="Arial Unicode MS"/>
        </w:rPr>
        <w:t>a</w:t>
      </w:r>
      <w:r w:rsidR="006050B5">
        <w:rPr>
          <w:rFonts w:eastAsia="Arial Unicode MS"/>
        </w:rPr>
        <w:t xml:space="preserve"> </w:t>
      </w:r>
      <w:r w:rsidR="00DD4EAF" w:rsidRPr="005444AF">
        <w:rPr>
          <w:rFonts w:eastAsia="Arial Unicode MS"/>
        </w:rPr>
        <w:t>contatto o sul marciapiede perimetrale ad edifici o monumenti sottoposti a vincolo architettonico o ambientale, se non con la previa specifica autorizzazione della Soprintendenza</w:t>
      </w:r>
      <w:r w:rsidR="006054F7">
        <w:rPr>
          <w:rFonts w:eastAsia="Arial Unicode MS"/>
        </w:rPr>
        <w:t xml:space="preserve"> B E A P</w:t>
      </w:r>
      <w:r w:rsidR="00DD4EAF" w:rsidRPr="005444AF">
        <w:rPr>
          <w:rFonts w:eastAsia="Arial Unicode MS"/>
        </w:rPr>
        <w:t>.</w:t>
      </w:r>
    </w:p>
    <w:p w:rsidR="00082754" w:rsidRPr="00B874C5" w:rsidRDefault="0046111E" w:rsidP="0046111E">
      <w:pPr>
        <w:pStyle w:val="Titolo2"/>
        <w:rPr>
          <w:sz w:val="24"/>
          <w:szCs w:val="24"/>
        </w:rPr>
      </w:pPr>
      <w:bookmarkStart w:id="8" w:name="_Toc423000635"/>
      <w:r w:rsidRPr="00B874C5">
        <w:rPr>
          <w:sz w:val="24"/>
          <w:szCs w:val="24"/>
        </w:rPr>
        <w:t>7</w:t>
      </w:r>
      <w:r w:rsidR="00082754" w:rsidRPr="00B874C5">
        <w:rPr>
          <w:sz w:val="24"/>
          <w:szCs w:val="24"/>
        </w:rPr>
        <w:t>.</w:t>
      </w:r>
      <w:r w:rsidRPr="00B874C5">
        <w:rPr>
          <w:sz w:val="24"/>
          <w:szCs w:val="24"/>
        </w:rPr>
        <w:t>2</w:t>
      </w:r>
      <w:r w:rsidR="00082754" w:rsidRPr="00B874C5">
        <w:rPr>
          <w:sz w:val="24"/>
          <w:szCs w:val="24"/>
        </w:rPr>
        <w:t xml:space="preserve"> – DIMENSIONI DELL’OCCUPAZIONE E DISTANZE</w:t>
      </w:r>
      <w:bookmarkEnd w:id="8"/>
    </w:p>
    <w:p w:rsidR="00B7104E" w:rsidRDefault="005433A8" w:rsidP="005433A8">
      <w:pPr>
        <w:jc w:val="both"/>
        <w:rPr>
          <w:rFonts w:eastAsia="Arial Unicode MS"/>
        </w:rPr>
      </w:pPr>
      <w:r w:rsidRPr="005444AF">
        <w:rPr>
          <w:rFonts w:eastAsia="Arial Unicode MS"/>
        </w:rPr>
        <w:t>Le strutture “</w:t>
      </w:r>
      <w:proofErr w:type="spellStart"/>
      <w:r w:rsidRPr="005444AF">
        <w:rPr>
          <w:rFonts w:eastAsia="Arial Unicode MS"/>
        </w:rPr>
        <w:t>dehors</w:t>
      </w:r>
      <w:proofErr w:type="spellEnd"/>
      <w:r w:rsidRPr="005444AF">
        <w:rPr>
          <w:rFonts w:eastAsia="Arial Unicode MS"/>
        </w:rPr>
        <w:t>” devono,  rispettare i seguenti indicatori e parametri</w:t>
      </w:r>
      <w:r w:rsidR="00B7104E">
        <w:rPr>
          <w:rFonts w:eastAsia="Arial Unicode MS"/>
        </w:rPr>
        <w:t>:</w:t>
      </w:r>
      <w:r w:rsidR="00B15925">
        <w:rPr>
          <w:rFonts w:eastAsia="Arial Unicode MS"/>
        </w:rPr>
        <w:t xml:space="preserve"> </w:t>
      </w:r>
      <w:r w:rsidR="00C6620B">
        <w:rPr>
          <w:rFonts w:eastAsia="Arial Unicode MS"/>
        </w:rPr>
        <w:t xml:space="preserve"> </w:t>
      </w:r>
    </w:p>
    <w:p w:rsidR="005433A8" w:rsidRPr="00365153" w:rsidRDefault="00365153" w:rsidP="00365153">
      <w:pPr>
        <w:pStyle w:val="Paragrafoelenco"/>
        <w:numPr>
          <w:ilvl w:val="0"/>
          <w:numId w:val="35"/>
        </w:numPr>
        <w:jc w:val="both"/>
        <w:rPr>
          <w:rFonts w:eastAsia="Arial Unicode MS"/>
          <w:b/>
        </w:rPr>
      </w:pPr>
      <w:r w:rsidRPr="00191949">
        <w:rPr>
          <w:rFonts w:eastAsia="Arial Unicode MS"/>
        </w:rPr>
        <w:t>L’area occupata non dovrà superare la</w:t>
      </w:r>
      <w:r w:rsidRPr="00365153">
        <w:rPr>
          <w:rFonts w:eastAsia="Arial Unicode MS"/>
          <w:b/>
        </w:rPr>
        <w:t xml:space="preserve"> </w:t>
      </w:r>
      <w:r w:rsidR="00B15925" w:rsidRPr="00365153">
        <w:rPr>
          <w:rFonts w:eastAsia="Arial Unicode MS"/>
        </w:rPr>
        <w:t xml:space="preserve">proiezione sul piano stradale del componente </w:t>
      </w:r>
      <w:r w:rsidRPr="00191949">
        <w:rPr>
          <w:rFonts w:eastAsia="Arial Unicode MS"/>
        </w:rPr>
        <w:t>delimitante</w:t>
      </w:r>
      <w:r w:rsidR="00191949">
        <w:rPr>
          <w:rFonts w:eastAsia="Arial Unicode MS"/>
        </w:rPr>
        <w:t xml:space="preserve"> </w:t>
      </w:r>
      <w:r w:rsidR="00B15925" w:rsidRPr="00365153">
        <w:rPr>
          <w:rFonts w:eastAsia="Arial Unicode MS"/>
        </w:rPr>
        <w:t>più esterno (compresi gli oggetti mobili quali fioriere, ombrelloni, etc.)</w:t>
      </w:r>
      <w:r w:rsidR="00B7104E" w:rsidRPr="00365153">
        <w:rPr>
          <w:rFonts w:eastAsia="Arial Unicode MS"/>
        </w:rPr>
        <w:t>:</w:t>
      </w:r>
      <w:r w:rsidR="00B15925" w:rsidRPr="00365153">
        <w:rPr>
          <w:rFonts w:eastAsia="Arial Unicode MS"/>
          <w:b/>
        </w:rPr>
        <w:t xml:space="preserve">  </w:t>
      </w:r>
    </w:p>
    <w:p w:rsidR="00317392" w:rsidRPr="00191949" w:rsidRDefault="00B15925" w:rsidP="00684252">
      <w:pPr>
        <w:jc w:val="both"/>
        <w:rPr>
          <w:rFonts w:eastAsia="Arial Unicode MS"/>
        </w:rPr>
      </w:pPr>
      <w:r w:rsidRPr="00191949">
        <w:rPr>
          <w:rFonts w:eastAsia="Arial Unicode MS"/>
          <w:u w:val="single"/>
        </w:rPr>
        <w:t>aree pedonali</w:t>
      </w:r>
      <w:r w:rsidR="00317392" w:rsidRPr="00191949">
        <w:rPr>
          <w:rFonts w:eastAsia="Arial Unicode MS"/>
        </w:rPr>
        <w:t xml:space="preserve">: nelle aree pedonali, intese quali aree interdette al traffico veicolare, </w:t>
      </w:r>
      <w:r w:rsidR="008C4AE6" w:rsidRPr="00191949">
        <w:rPr>
          <w:rFonts w:eastAsia="Arial Unicode MS"/>
        </w:rPr>
        <w:t xml:space="preserve">in via permanente o </w:t>
      </w:r>
      <w:r w:rsidR="00B7104E" w:rsidRPr="00191949">
        <w:rPr>
          <w:rFonts w:eastAsia="Arial Unicode MS"/>
        </w:rPr>
        <w:t>temporanea</w:t>
      </w:r>
      <w:r w:rsidR="008C4AE6" w:rsidRPr="00191949">
        <w:rPr>
          <w:rFonts w:eastAsia="Arial Unicode MS"/>
        </w:rPr>
        <w:t xml:space="preserve">, </w:t>
      </w:r>
      <w:r w:rsidRPr="00191949">
        <w:rPr>
          <w:rFonts w:eastAsia="Arial Unicode MS"/>
        </w:rPr>
        <w:t xml:space="preserve"> la profondità massima della occupazione non potrà essere superiore a m</w:t>
      </w:r>
      <w:r w:rsidR="00071CA1" w:rsidRPr="00191949">
        <w:rPr>
          <w:rFonts w:eastAsia="Arial Unicode MS"/>
        </w:rPr>
        <w:t>l</w:t>
      </w:r>
      <w:r w:rsidRPr="00191949">
        <w:rPr>
          <w:rFonts w:eastAsia="Arial Unicode MS"/>
        </w:rPr>
        <w:t xml:space="preserve">. 5,00 </w:t>
      </w:r>
      <w:r w:rsidR="00317392" w:rsidRPr="00191949">
        <w:rPr>
          <w:rFonts w:eastAsia="Arial Unicode MS"/>
        </w:rPr>
        <w:t>e la lunghezza</w:t>
      </w:r>
      <w:r w:rsidR="00317392" w:rsidRPr="00191949">
        <w:rPr>
          <w:rFonts w:eastAsia="Arial Unicode MS"/>
          <w:u w:val="single"/>
        </w:rPr>
        <w:t xml:space="preserve"> </w:t>
      </w:r>
      <w:r w:rsidR="00317392" w:rsidRPr="00191949">
        <w:rPr>
          <w:rFonts w:eastAsia="Arial Unicode MS"/>
        </w:rPr>
        <w:t>non potrà eccedere la dimensione massima del fronte dell’esercizio</w:t>
      </w:r>
      <w:r w:rsidR="008C4AE6" w:rsidRPr="00191949">
        <w:rPr>
          <w:rFonts w:eastAsia="Arial Unicode MS"/>
        </w:rPr>
        <w:t xml:space="preserve">, </w:t>
      </w:r>
      <w:r w:rsidR="00B7104E" w:rsidRPr="00191949">
        <w:rPr>
          <w:rFonts w:eastAsia="Arial Unicode MS"/>
        </w:rPr>
        <w:t xml:space="preserve">fatto salvo </w:t>
      </w:r>
      <w:r w:rsidR="008C4AE6" w:rsidRPr="00191949">
        <w:rPr>
          <w:rFonts w:eastAsia="Arial Unicode MS"/>
        </w:rPr>
        <w:t>il transito dei mezzi di soccorso e di servizio e il passaggio pedonale.</w:t>
      </w:r>
    </w:p>
    <w:p w:rsidR="008C4AE6" w:rsidRPr="00191949" w:rsidRDefault="008C4AE6" w:rsidP="005433A8">
      <w:pPr>
        <w:jc w:val="both"/>
        <w:rPr>
          <w:rFonts w:eastAsia="Arial Unicode MS"/>
        </w:rPr>
      </w:pPr>
      <w:r w:rsidRPr="00191949">
        <w:rPr>
          <w:rFonts w:eastAsia="Arial Unicode MS"/>
        </w:rPr>
        <w:t xml:space="preserve">In ogni caso, la superficie lorda </w:t>
      </w:r>
      <w:r w:rsidR="00726021" w:rsidRPr="00191949">
        <w:rPr>
          <w:rFonts w:eastAsia="Arial Unicode MS"/>
        </w:rPr>
        <w:t xml:space="preserve">occupata </w:t>
      </w:r>
      <w:r w:rsidRPr="00191949">
        <w:rPr>
          <w:rFonts w:eastAsia="Arial Unicode MS"/>
        </w:rPr>
        <w:t xml:space="preserve">in pianta non potrà essere superiore al doppio </w:t>
      </w:r>
      <w:r w:rsidR="00726021" w:rsidRPr="00191949">
        <w:rPr>
          <w:rFonts w:eastAsia="Arial Unicode MS"/>
        </w:rPr>
        <w:t xml:space="preserve">della superficie complessiva </w:t>
      </w:r>
      <w:r w:rsidRPr="00191949">
        <w:rPr>
          <w:rFonts w:eastAsia="Arial Unicode MS"/>
        </w:rPr>
        <w:t>dell’esercizio</w:t>
      </w:r>
      <w:r w:rsidR="00726021" w:rsidRPr="00191949">
        <w:rPr>
          <w:rFonts w:eastAsia="Arial Unicode MS"/>
        </w:rPr>
        <w:t>,</w:t>
      </w:r>
      <w:r w:rsidRPr="00191949">
        <w:rPr>
          <w:rFonts w:eastAsia="Arial Unicode MS"/>
        </w:rPr>
        <w:t xml:space="preserve"> con il limite massimo di mq. 100 per pizzerie, ristoranti e trattorie, e di mq 30 per tutti gli altri esercizi.</w:t>
      </w:r>
    </w:p>
    <w:p w:rsidR="0061130B" w:rsidRPr="00191949" w:rsidRDefault="008C4AE6" w:rsidP="00886DE3">
      <w:pPr>
        <w:jc w:val="both"/>
        <w:rPr>
          <w:rFonts w:eastAsia="Arial Unicode MS"/>
        </w:rPr>
      </w:pPr>
      <w:r w:rsidRPr="00191949">
        <w:rPr>
          <w:rFonts w:eastAsia="Arial Unicode MS"/>
          <w:u w:val="single"/>
        </w:rPr>
        <w:t>Aree carrabili</w:t>
      </w:r>
      <w:r w:rsidRPr="00191949">
        <w:rPr>
          <w:rFonts w:eastAsia="Arial Unicode MS"/>
        </w:rPr>
        <w:t xml:space="preserve">: nelle aree carrabili, </w:t>
      </w:r>
      <w:r w:rsidR="004B2BC8" w:rsidRPr="00191949">
        <w:rPr>
          <w:rFonts w:eastAsia="Arial Unicode MS"/>
        </w:rPr>
        <w:t xml:space="preserve">in assenza di marciapiede, </w:t>
      </w:r>
      <w:r w:rsidRPr="00191949">
        <w:rPr>
          <w:rFonts w:eastAsia="Arial Unicode MS"/>
        </w:rPr>
        <w:t xml:space="preserve">la profondità massima dell’occupazione posta a ridosso dell’edificio, </w:t>
      </w:r>
      <w:r w:rsidR="004B2BC8" w:rsidRPr="00191949">
        <w:rPr>
          <w:rFonts w:eastAsia="Arial Unicode MS"/>
        </w:rPr>
        <w:t>non potrà essere superiore a</w:t>
      </w:r>
      <w:r w:rsidRPr="00191949">
        <w:rPr>
          <w:rFonts w:eastAsia="Arial Unicode MS"/>
        </w:rPr>
        <w:t xml:space="preserve"> ml. 3,00. </w:t>
      </w:r>
    </w:p>
    <w:p w:rsidR="00071CA1" w:rsidRPr="00191949" w:rsidRDefault="008C4AE6" w:rsidP="0061130B">
      <w:pPr>
        <w:jc w:val="both"/>
        <w:rPr>
          <w:rFonts w:eastAsia="Arial Unicode MS"/>
        </w:rPr>
      </w:pPr>
      <w:r w:rsidRPr="00191949">
        <w:rPr>
          <w:rFonts w:eastAsia="Arial Unicode MS"/>
        </w:rPr>
        <w:t xml:space="preserve">In caso di presenza di marciapiede </w:t>
      </w:r>
      <w:r w:rsidR="0061130B" w:rsidRPr="00191949">
        <w:rPr>
          <w:rFonts w:eastAsia="Arial Unicode MS"/>
        </w:rPr>
        <w:t xml:space="preserve">la </w:t>
      </w:r>
      <w:r w:rsidRPr="00191949">
        <w:rPr>
          <w:rFonts w:eastAsia="Arial Unicode MS"/>
        </w:rPr>
        <w:t>profondità massima dell’occupazione dovrà corrispondere alla disposizione degli stalli di sosta</w:t>
      </w:r>
      <w:r w:rsidR="00886DE3" w:rsidRPr="00191949">
        <w:rPr>
          <w:rFonts w:eastAsia="Arial Unicode MS"/>
        </w:rPr>
        <w:t xml:space="preserve"> per m</w:t>
      </w:r>
      <w:r w:rsidR="0061130B" w:rsidRPr="00191949">
        <w:rPr>
          <w:rFonts w:eastAsia="Arial Unicode MS"/>
        </w:rPr>
        <w:t>l</w:t>
      </w:r>
      <w:r w:rsidR="00886DE3" w:rsidRPr="00191949">
        <w:rPr>
          <w:rFonts w:eastAsia="Arial Unicode MS"/>
        </w:rPr>
        <w:t>.</w:t>
      </w:r>
      <w:r w:rsidR="0061130B" w:rsidRPr="00191949">
        <w:rPr>
          <w:rFonts w:eastAsia="Arial Unicode MS"/>
        </w:rPr>
        <w:t xml:space="preserve"> </w:t>
      </w:r>
      <w:r w:rsidR="00886DE3" w:rsidRPr="00191949">
        <w:rPr>
          <w:rFonts w:eastAsia="Arial Unicode MS"/>
        </w:rPr>
        <w:t>2</w:t>
      </w:r>
      <w:r w:rsidR="0061130B" w:rsidRPr="00191949">
        <w:rPr>
          <w:rFonts w:eastAsia="Arial Unicode MS"/>
        </w:rPr>
        <w:t>,00</w:t>
      </w:r>
      <w:r w:rsidR="00886DE3" w:rsidRPr="00191949">
        <w:rPr>
          <w:rFonts w:eastAsia="Arial Unicode MS"/>
        </w:rPr>
        <w:t xml:space="preserve"> per la sosta in linea, e m</w:t>
      </w:r>
      <w:r w:rsidR="0061130B" w:rsidRPr="00191949">
        <w:rPr>
          <w:rFonts w:eastAsia="Arial Unicode MS"/>
        </w:rPr>
        <w:t>l</w:t>
      </w:r>
      <w:r w:rsidR="00886DE3" w:rsidRPr="00191949">
        <w:rPr>
          <w:rFonts w:eastAsia="Arial Unicode MS"/>
        </w:rPr>
        <w:t>. 4</w:t>
      </w:r>
      <w:r w:rsidR="0061130B" w:rsidRPr="00191949">
        <w:rPr>
          <w:rFonts w:eastAsia="Arial Unicode MS"/>
        </w:rPr>
        <w:t>,00</w:t>
      </w:r>
      <w:r w:rsidR="00886DE3" w:rsidRPr="00191949">
        <w:rPr>
          <w:rFonts w:eastAsia="Arial Unicode MS"/>
        </w:rPr>
        <w:t xml:space="preserve"> per la sosta a pettine</w:t>
      </w:r>
      <w:r w:rsidR="003342EF" w:rsidRPr="00191949">
        <w:rPr>
          <w:rFonts w:eastAsia="Arial Unicode MS"/>
        </w:rPr>
        <w:t xml:space="preserve">; </w:t>
      </w:r>
      <w:r w:rsidR="00071CA1" w:rsidRPr="00191949">
        <w:rPr>
          <w:rFonts w:eastAsia="Arial Unicode MS"/>
        </w:rPr>
        <w:t>in assenza di stalli di sosta, la profondità massima dell’occupazione non dovrà superare  ml. 2,00.</w:t>
      </w:r>
    </w:p>
    <w:p w:rsidR="0061130B" w:rsidRPr="00191949" w:rsidRDefault="0061130B" w:rsidP="0061130B">
      <w:pPr>
        <w:jc w:val="both"/>
        <w:rPr>
          <w:rFonts w:eastAsia="Arial Unicode MS"/>
        </w:rPr>
      </w:pPr>
      <w:r w:rsidRPr="00191949">
        <w:rPr>
          <w:rFonts w:eastAsia="Arial Unicode MS"/>
        </w:rPr>
        <w:t>Lo sviluppo della struttura, nel senso parallelo all'edificio di pertinenza, non potrà essere superiore alla corrispondente dimensione massima del vano su strada del pubblico esercizio e comunque non superiore a ml. 10;</w:t>
      </w:r>
    </w:p>
    <w:p w:rsidR="004B2BC8" w:rsidRPr="00191949" w:rsidRDefault="004B2BC8" w:rsidP="004B2BC8">
      <w:pPr>
        <w:jc w:val="both"/>
        <w:rPr>
          <w:rFonts w:eastAsia="Arial Unicode MS"/>
        </w:rPr>
      </w:pPr>
      <w:r w:rsidRPr="00191949">
        <w:rPr>
          <w:rFonts w:eastAsia="Arial Unicode MS"/>
        </w:rPr>
        <w:lastRenderedPageBreak/>
        <w:t>In ogni caso, la superficie lorda occupata in pianta non potrà essere superiore al doppio della superficie complessiva dell’esercizio, con il limite massimo di mq. 100 per pizzerie, ristoranti e trattorie, e di mq 30 per tutti gli altri esercizi.</w:t>
      </w:r>
      <w:r w:rsidR="00684252" w:rsidRPr="00191949">
        <w:rPr>
          <w:rFonts w:eastAsia="Arial Unicode MS"/>
        </w:rPr>
        <w:t>”</w:t>
      </w:r>
    </w:p>
    <w:p w:rsidR="00684252" w:rsidRDefault="009961BE" w:rsidP="00684252">
      <w:pPr>
        <w:jc w:val="both"/>
        <w:rPr>
          <w:rFonts w:eastAsia="Arial Unicode MS"/>
        </w:rPr>
      </w:pPr>
      <w:r w:rsidRPr="00191949">
        <w:rPr>
          <w:rFonts w:eastAsia="Arial Unicode MS"/>
          <w:u w:val="single"/>
        </w:rPr>
        <w:t>In tu</w:t>
      </w:r>
      <w:r w:rsidR="00A96709" w:rsidRPr="00191949">
        <w:rPr>
          <w:rFonts w:eastAsia="Arial Unicode MS"/>
          <w:u w:val="single"/>
        </w:rPr>
        <w:t>tt</w:t>
      </w:r>
      <w:r w:rsidRPr="00191949">
        <w:rPr>
          <w:rFonts w:eastAsia="Arial Unicode MS"/>
          <w:u w:val="single"/>
        </w:rPr>
        <w:t>e le aree</w:t>
      </w:r>
      <w:r w:rsidRPr="00191949">
        <w:rPr>
          <w:rFonts w:eastAsia="Arial Unicode MS"/>
        </w:rPr>
        <w:t>, comunque</w:t>
      </w:r>
      <w:r w:rsidR="00191949" w:rsidRPr="00191949">
        <w:rPr>
          <w:rFonts w:eastAsia="Arial Unicode MS"/>
        </w:rPr>
        <w:t>,</w:t>
      </w:r>
      <w:r>
        <w:rPr>
          <w:rFonts w:eastAsia="Arial Unicode MS"/>
        </w:rPr>
        <w:t xml:space="preserve"> </w:t>
      </w:r>
      <w:r w:rsidR="00684252" w:rsidRPr="00684252">
        <w:rPr>
          <w:rFonts w:eastAsia="Arial Unicode MS"/>
        </w:rPr>
        <w:t>sono consentite deroghe nel caso di pubblici esercizi la cui dimensione sul fronte sia tale da non consentire l'installazione di “</w:t>
      </w:r>
      <w:proofErr w:type="spellStart"/>
      <w:r w:rsidR="00684252" w:rsidRPr="00684252">
        <w:rPr>
          <w:rFonts w:eastAsia="Arial Unicode MS"/>
        </w:rPr>
        <w:t>dehors</w:t>
      </w:r>
      <w:proofErr w:type="spellEnd"/>
      <w:r w:rsidR="00684252" w:rsidRPr="00684252">
        <w:rPr>
          <w:rFonts w:eastAsia="Arial Unicode MS"/>
        </w:rPr>
        <w:t>” di idonea dimensione, fatti salvi i consensi dei proprietari e/o titolari di attività laterali all'esercizio da servire e i pareri degli uffici competenti;</w:t>
      </w:r>
    </w:p>
    <w:p w:rsidR="00D6795E" w:rsidRPr="00D6795E" w:rsidRDefault="00D6795E" w:rsidP="00191949">
      <w:pPr>
        <w:jc w:val="both"/>
        <w:rPr>
          <w:rFonts w:eastAsia="Arial Unicode MS"/>
        </w:rPr>
      </w:pPr>
      <w:r w:rsidRPr="002044BD">
        <w:rPr>
          <w:rFonts w:eastAsia="Arial Unicode MS"/>
        </w:rPr>
        <w:t xml:space="preserve">Le misure </w:t>
      </w:r>
      <w:r w:rsidR="006054F7" w:rsidRPr="002044BD">
        <w:rPr>
          <w:rFonts w:eastAsia="Arial Unicode MS"/>
        </w:rPr>
        <w:t xml:space="preserve">e dimensioni </w:t>
      </w:r>
      <w:r w:rsidRPr="002044BD">
        <w:rPr>
          <w:rFonts w:eastAsia="Arial Unicode MS"/>
        </w:rPr>
        <w:t>di cui al presente articolo sono da intendersi come limiti massimi ammissibili e potranno comunque essere soggette ad eventuali ulteriori limitazioni da parte degli uffici competenti.</w:t>
      </w:r>
    </w:p>
    <w:p w:rsidR="00E65041" w:rsidRPr="00B874C5" w:rsidRDefault="00E65041" w:rsidP="0046111E">
      <w:pPr>
        <w:pStyle w:val="Titolo2"/>
        <w:rPr>
          <w:sz w:val="24"/>
          <w:szCs w:val="24"/>
        </w:rPr>
      </w:pPr>
      <w:bookmarkStart w:id="9" w:name="_Toc423000636"/>
      <w:r w:rsidRPr="00B874C5">
        <w:rPr>
          <w:sz w:val="24"/>
          <w:szCs w:val="24"/>
        </w:rPr>
        <w:t xml:space="preserve">Art. </w:t>
      </w:r>
      <w:r w:rsidR="0046111E" w:rsidRPr="00B874C5">
        <w:rPr>
          <w:sz w:val="24"/>
          <w:szCs w:val="24"/>
        </w:rPr>
        <w:t>8</w:t>
      </w:r>
      <w:r w:rsidRPr="00B874C5">
        <w:rPr>
          <w:sz w:val="24"/>
          <w:szCs w:val="24"/>
        </w:rPr>
        <w:t>- MANUTENZIONE DEI DEHORS</w:t>
      </w:r>
      <w:bookmarkEnd w:id="9"/>
    </w:p>
    <w:p w:rsidR="00660511" w:rsidRPr="00730E04" w:rsidRDefault="00E8075A" w:rsidP="00E8075A">
      <w:pPr>
        <w:jc w:val="both"/>
        <w:rPr>
          <w:rFonts w:eastAsia="Arial Unicode MS"/>
        </w:rPr>
      </w:pPr>
      <w:r w:rsidRPr="00730E04">
        <w:rPr>
          <w:rFonts w:eastAsia="Arial Unicode MS"/>
        </w:rPr>
        <w:t xml:space="preserve">E’ fatto obbligo al titolare dell’esercizio, sia esso proprietario o gestore del pubblico esercizio,  per il quale è stato rilasciato il titolo abilitativo alla realizzazione del </w:t>
      </w:r>
      <w:proofErr w:type="spellStart"/>
      <w:r w:rsidRPr="00730E04">
        <w:rPr>
          <w:rFonts w:eastAsia="Arial Unicode MS"/>
        </w:rPr>
        <w:t>dehor</w:t>
      </w:r>
      <w:r w:rsidR="00465C11">
        <w:rPr>
          <w:rFonts w:eastAsia="Arial Unicode MS"/>
        </w:rPr>
        <w:t>s</w:t>
      </w:r>
      <w:proofErr w:type="spellEnd"/>
      <w:r w:rsidRPr="00730E04">
        <w:rPr>
          <w:rFonts w:eastAsia="Arial Unicode MS"/>
        </w:rPr>
        <w:t xml:space="preserve">, di </w:t>
      </w:r>
      <w:proofErr w:type="spellStart"/>
      <w:r w:rsidRPr="00730E04">
        <w:rPr>
          <w:rFonts w:eastAsia="Arial Unicode MS"/>
        </w:rPr>
        <w:t>manutenere</w:t>
      </w:r>
      <w:proofErr w:type="spellEnd"/>
      <w:r w:rsidRPr="00730E04">
        <w:rPr>
          <w:rFonts w:eastAsia="Arial Unicode MS"/>
        </w:rPr>
        <w:t xml:space="preserve"> correttamente il manufatto nel tempo, </w:t>
      </w:r>
      <w:r w:rsidR="00340648">
        <w:rPr>
          <w:rFonts w:eastAsia="Arial Unicode MS"/>
        </w:rPr>
        <w:t>co</w:t>
      </w:r>
      <w:r w:rsidRPr="00730E04">
        <w:rPr>
          <w:rFonts w:eastAsia="Arial Unicode MS"/>
        </w:rPr>
        <w:t>s</w:t>
      </w:r>
      <w:r w:rsidR="0033220C">
        <w:rPr>
          <w:rFonts w:eastAsia="Arial Unicode MS"/>
        </w:rPr>
        <w:t>ì</w:t>
      </w:r>
      <w:r w:rsidR="00370CBB">
        <w:rPr>
          <w:rFonts w:eastAsia="Arial Unicode MS"/>
        </w:rPr>
        <w:t xml:space="preserve"> </w:t>
      </w:r>
      <w:r w:rsidR="00340648">
        <w:rPr>
          <w:rFonts w:eastAsia="Arial Unicode MS"/>
        </w:rPr>
        <w:t>come</w:t>
      </w:r>
      <w:r w:rsidRPr="00730E04">
        <w:rPr>
          <w:rFonts w:eastAsia="Arial Unicode MS"/>
        </w:rPr>
        <w:t xml:space="preserve"> autorizzat</w:t>
      </w:r>
      <w:r w:rsidR="00340648">
        <w:rPr>
          <w:rFonts w:eastAsia="Arial Unicode MS"/>
        </w:rPr>
        <w:t>o</w:t>
      </w:r>
      <w:r w:rsidRPr="00730E04">
        <w:rPr>
          <w:rFonts w:eastAsia="Arial Unicode MS"/>
        </w:rPr>
        <w:t>.</w:t>
      </w:r>
    </w:p>
    <w:p w:rsidR="006C0D7C" w:rsidRDefault="00E8075A" w:rsidP="00E8075A">
      <w:pPr>
        <w:jc w:val="both"/>
        <w:rPr>
          <w:rFonts w:eastAsia="Arial Unicode MS"/>
        </w:rPr>
      </w:pPr>
      <w:r w:rsidRPr="00730E04">
        <w:rPr>
          <w:rFonts w:eastAsia="Arial Unicode MS"/>
        </w:rPr>
        <w:t>In caso di inottemperanza</w:t>
      </w:r>
      <w:r w:rsidR="006C0D7C">
        <w:rPr>
          <w:rFonts w:eastAsia="Arial Unicode MS"/>
        </w:rPr>
        <w:t>,</w:t>
      </w:r>
      <w:r w:rsidRPr="00730E04">
        <w:rPr>
          <w:rFonts w:eastAsia="Arial Unicode MS"/>
        </w:rPr>
        <w:t xml:space="preserve"> l'amministrazione comunale,  potrà procedere d'ufficio all</w:t>
      </w:r>
      <w:r w:rsidR="006C0D7C">
        <w:rPr>
          <w:rFonts w:eastAsia="Arial Unicode MS"/>
        </w:rPr>
        <w:t>a rimozione coatta del “</w:t>
      </w:r>
      <w:proofErr w:type="spellStart"/>
      <w:r w:rsidR="006C0D7C">
        <w:rPr>
          <w:rFonts w:eastAsia="Arial Unicode MS"/>
        </w:rPr>
        <w:t>dehors</w:t>
      </w:r>
      <w:proofErr w:type="spellEnd"/>
      <w:r w:rsidR="006C0D7C">
        <w:rPr>
          <w:rFonts w:eastAsia="Arial Unicode MS"/>
        </w:rPr>
        <w:t>”</w:t>
      </w:r>
      <w:r w:rsidRPr="00730E04">
        <w:rPr>
          <w:rFonts w:eastAsia="Arial Unicode MS"/>
        </w:rPr>
        <w:t xml:space="preserve">, con successivo, conseguente addebito a carico dell'esercente delle spese relative e di quant'altro occorresse per l'ottenimento dell'area </w:t>
      </w:r>
      <w:r w:rsidR="0046111E">
        <w:rPr>
          <w:rFonts w:eastAsia="Arial Unicode MS"/>
        </w:rPr>
        <w:t>in piena e libera disponibilità,</w:t>
      </w:r>
      <w:r w:rsidRPr="00730E04">
        <w:rPr>
          <w:rFonts w:eastAsia="Arial Unicode MS"/>
        </w:rPr>
        <w:t xml:space="preserve"> fatta comunque salva e riservata ogni altra ragione per danni derivati o derivanti, ai sensi di legge. L'eventuale </w:t>
      </w:r>
      <w:r w:rsidR="006C0D7C">
        <w:rPr>
          <w:rFonts w:eastAsia="Arial Unicode MS"/>
        </w:rPr>
        <w:t>variaz</w:t>
      </w:r>
      <w:r w:rsidRPr="00730E04">
        <w:rPr>
          <w:rFonts w:eastAsia="Arial Unicode MS"/>
        </w:rPr>
        <w:t>ione di elementi di arredo</w:t>
      </w:r>
      <w:r w:rsidR="006C0D7C">
        <w:rPr>
          <w:rFonts w:eastAsia="Arial Unicode MS"/>
        </w:rPr>
        <w:t xml:space="preserve"> comunque conforme al presente regolamento </w:t>
      </w:r>
      <w:r w:rsidRPr="00730E04">
        <w:rPr>
          <w:rFonts w:eastAsia="Arial Unicode MS"/>
        </w:rPr>
        <w:t xml:space="preserve"> per forma, materiali e colori non richiede nuova </w:t>
      </w:r>
      <w:r w:rsidR="00465C11">
        <w:rPr>
          <w:rFonts w:eastAsia="Arial Unicode MS"/>
        </w:rPr>
        <w:t>concessione</w:t>
      </w:r>
      <w:r w:rsidRPr="00730E04">
        <w:rPr>
          <w:rFonts w:eastAsia="Arial Unicode MS"/>
        </w:rPr>
        <w:t xml:space="preserve">, ma semplice comunicazione al SUAP. </w:t>
      </w:r>
    </w:p>
    <w:p w:rsidR="00E8075A" w:rsidRPr="00730E04" w:rsidRDefault="00E8075A" w:rsidP="00E8075A">
      <w:pPr>
        <w:jc w:val="both"/>
        <w:rPr>
          <w:rFonts w:eastAsia="Arial Unicode MS"/>
        </w:rPr>
      </w:pPr>
      <w:r w:rsidRPr="00730E04">
        <w:rPr>
          <w:rFonts w:eastAsia="Arial Unicode MS"/>
        </w:rPr>
        <w:t>I concessionari devono assicurare pulizia e decoro delle aree interessate e quindi:</w:t>
      </w:r>
    </w:p>
    <w:p w:rsidR="000C304C" w:rsidRPr="00730E04" w:rsidRDefault="00E23AAC" w:rsidP="003229F5">
      <w:pPr>
        <w:pStyle w:val="Paragrafoelenco"/>
        <w:numPr>
          <w:ilvl w:val="0"/>
          <w:numId w:val="17"/>
        </w:numPr>
        <w:jc w:val="both"/>
        <w:rPr>
          <w:rFonts w:eastAsia="Arial Unicode MS"/>
        </w:rPr>
      </w:pPr>
      <w:r>
        <w:rPr>
          <w:rFonts w:eastAsia="Arial Unicode MS"/>
        </w:rPr>
        <w:t>del</w:t>
      </w:r>
      <w:r w:rsidR="00E8075A" w:rsidRPr="00730E04">
        <w:rPr>
          <w:rFonts w:eastAsia="Arial Unicode MS"/>
        </w:rPr>
        <w:t>l'area pubblica occupata e/o sede del “</w:t>
      </w:r>
      <w:proofErr w:type="spellStart"/>
      <w:r w:rsidR="00E8075A" w:rsidRPr="00730E04">
        <w:rPr>
          <w:rFonts w:eastAsia="Arial Unicode MS"/>
        </w:rPr>
        <w:t>dehors</w:t>
      </w:r>
      <w:proofErr w:type="spellEnd"/>
      <w:r w:rsidR="00E8075A" w:rsidRPr="00730E04">
        <w:rPr>
          <w:rFonts w:eastAsia="Arial Unicode MS"/>
        </w:rPr>
        <w:t xml:space="preserve">”, come da </w:t>
      </w:r>
      <w:r w:rsidR="00465C11">
        <w:rPr>
          <w:rFonts w:eastAsia="Arial Unicode MS"/>
        </w:rPr>
        <w:t>concess</w:t>
      </w:r>
      <w:r w:rsidR="00E8075A" w:rsidRPr="00730E04">
        <w:rPr>
          <w:rFonts w:eastAsia="Arial Unicode MS"/>
        </w:rPr>
        <w:t>ione;</w:t>
      </w:r>
    </w:p>
    <w:p w:rsidR="000C304C" w:rsidRPr="00730E04" w:rsidRDefault="00E23AAC" w:rsidP="003229F5">
      <w:pPr>
        <w:pStyle w:val="Paragrafoelenco"/>
        <w:numPr>
          <w:ilvl w:val="0"/>
          <w:numId w:val="17"/>
        </w:numPr>
        <w:jc w:val="both"/>
        <w:rPr>
          <w:rFonts w:eastAsia="Arial Unicode MS"/>
        </w:rPr>
      </w:pPr>
      <w:r>
        <w:rPr>
          <w:rFonts w:eastAsia="Arial Unicode MS"/>
        </w:rPr>
        <w:t>del</w:t>
      </w:r>
      <w:r w:rsidR="00E8075A" w:rsidRPr="00730E04">
        <w:rPr>
          <w:rFonts w:eastAsia="Arial Unicode MS"/>
        </w:rPr>
        <w:t>lo spazio compreso tra il massimo ingombro dell’arredo e il proprio esercizio, ove distaccati;</w:t>
      </w:r>
    </w:p>
    <w:p w:rsidR="00E35883" w:rsidRPr="00E35883" w:rsidRDefault="00E23AAC" w:rsidP="00E029A4">
      <w:pPr>
        <w:pStyle w:val="Paragrafoelenco"/>
        <w:numPr>
          <w:ilvl w:val="0"/>
          <w:numId w:val="17"/>
        </w:numPr>
        <w:jc w:val="both"/>
        <w:rPr>
          <w:sz w:val="24"/>
          <w:szCs w:val="24"/>
        </w:rPr>
      </w:pPr>
      <w:r w:rsidRPr="00E35883">
        <w:rPr>
          <w:rFonts w:eastAsia="Arial Unicode MS"/>
        </w:rPr>
        <w:t>del</w:t>
      </w:r>
      <w:r w:rsidR="00E8075A" w:rsidRPr="00E35883">
        <w:rPr>
          <w:rFonts w:eastAsia="Arial Unicode MS"/>
        </w:rPr>
        <w:t>l’ulteriore area nelle immediate vicinanze a r</w:t>
      </w:r>
      <w:r w:rsidR="00E35883">
        <w:rPr>
          <w:rFonts w:eastAsia="Arial Unicode MS"/>
        </w:rPr>
        <w:t>idosso degli spazi di cui sopra;</w:t>
      </w:r>
    </w:p>
    <w:p w:rsidR="00E35883" w:rsidRPr="00E35883" w:rsidRDefault="00E35883" w:rsidP="00E35883">
      <w:pPr>
        <w:pStyle w:val="Paragrafoelenco"/>
        <w:jc w:val="both"/>
        <w:rPr>
          <w:sz w:val="24"/>
          <w:szCs w:val="24"/>
        </w:rPr>
      </w:pPr>
    </w:p>
    <w:p w:rsidR="007252A0" w:rsidRPr="009277F4" w:rsidRDefault="007252A0" w:rsidP="00E35883">
      <w:pPr>
        <w:jc w:val="both"/>
        <w:rPr>
          <w:rFonts w:asciiTheme="majorHAnsi" w:hAnsiTheme="majorHAnsi"/>
          <w:b/>
          <w:color w:val="4F81BD" w:themeColor="accent1"/>
          <w:sz w:val="24"/>
          <w:szCs w:val="24"/>
        </w:rPr>
      </w:pPr>
      <w:r w:rsidRPr="009277F4">
        <w:rPr>
          <w:rFonts w:asciiTheme="majorHAnsi" w:hAnsiTheme="majorHAnsi"/>
          <w:b/>
          <w:color w:val="4F81BD" w:themeColor="accent1"/>
          <w:sz w:val="24"/>
          <w:szCs w:val="24"/>
        </w:rPr>
        <w:t xml:space="preserve">Art. </w:t>
      </w:r>
      <w:r w:rsidR="0046111E" w:rsidRPr="009277F4">
        <w:rPr>
          <w:rFonts w:asciiTheme="majorHAnsi" w:hAnsiTheme="majorHAnsi"/>
          <w:b/>
          <w:color w:val="4F81BD" w:themeColor="accent1"/>
          <w:sz w:val="24"/>
          <w:szCs w:val="24"/>
        </w:rPr>
        <w:t>9</w:t>
      </w:r>
      <w:r w:rsidRPr="009277F4">
        <w:rPr>
          <w:rFonts w:asciiTheme="majorHAnsi" w:hAnsiTheme="majorHAnsi"/>
          <w:b/>
          <w:color w:val="4F81BD" w:themeColor="accent1"/>
          <w:sz w:val="24"/>
          <w:szCs w:val="24"/>
        </w:rPr>
        <w:t xml:space="preserve"> – SICUREZZA E ACCESSIBILITA’</w:t>
      </w:r>
    </w:p>
    <w:p w:rsidR="00A202B8" w:rsidRPr="00730E04" w:rsidRDefault="007252A0" w:rsidP="00A202B8">
      <w:pPr>
        <w:jc w:val="both"/>
        <w:rPr>
          <w:rFonts w:eastAsia="Arial Unicode MS"/>
        </w:rPr>
      </w:pPr>
      <w:r w:rsidRPr="00730E04">
        <w:rPr>
          <w:rFonts w:eastAsia="Arial Unicode MS"/>
        </w:rPr>
        <w:t xml:space="preserve">Le strutture dei </w:t>
      </w:r>
      <w:proofErr w:type="spellStart"/>
      <w:r w:rsidRPr="00730E04">
        <w:rPr>
          <w:rFonts w:eastAsia="Arial Unicode MS"/>
        </w:rPr>
        <w:t>dehors</w:t>
      </w:r>
      <w:proofErr w:type="spellEnd"/>
      <w:r w:rsidRPr="00730E04">
        <w:rPr>
          <w:rFonts w:eastAsia="Arial Unicode MS"/>
        </w:rPr>
        <w:t xml:space="preserve"> devono essere costruit</w:t>
      </w:r>
      <w:r w:rsidR="007B2B83">
        <w:rPr>
          <w:rFonts w:eastAsia="Arial Unicode MS"/>
        </w:rPr>
        <w:t>e</w:t>
      </w:r>
      <w:r w:rsidRPr="00730E04">
        <w:rPr>
          <w:rFonts w:eastAsia="Arial Unicode MS"/>
        </w:rPr>
        <w:t xml:space="preserve"> nel rispetto di tutte le regole e norme vigenti sui materiali, sulle lavorazioni e sugli impianti, non devono presentare spigoli vivi, parti taglienti, strutture poco visibili o mal posizionate ecc., tali da costituire fonte di pericolo con particolare attenzione all’incol</w:t>
      </w:r>
      <w:r w:rsidR="0046111E">
        <w:rPr>
          <w:rFonts w:eastAsia="Arial Unicode MS"/>
        </w:rPr>
        <w:t xml:space="preserve">umità dei bambini e disabili e </w:t>
      </w:r>
      <w:r w:rsidRPr="00730E04">
        <w:rPr>
          <w:rFonts w:eastAsia="Arial Unicode MS"/>
        </w:rPr>
        <w:t>devono rispettare le norme sull’abbattimento delle barriere architettoniche.</w:t>
      </w:r>
    </w:p>
    <w:p w:rsidR="00A202B8" w:rsidRPr="00730E04" w:rsidRDefault="00A202B8" w:rsidP="00A202B8">
      <w:pPr>
        <w:jc w:val="both"/>
        <w:rPr>
          <w:rFonts w:eastAsia="Arial Unicode MS"/>
        </w:rPr>
      </w:pPr>
      <w:r w:rsidRPr="00730E04">
        <w:rPr>
          <w:rFonts w:eastAsia="Arial Unicode MS"/>
        </w:rPr>
        <w:t>L'area occupata dal “</w:t>
      </w:r>
      <w:proofErr w:type="spellStart"/>
      <w:r w:rsidRPr="00730E04">
        <w:rPr>
          <w:rFonts w:eastAsia="Arial Unicode MS"/>
        </w:rPr>
        <w:t>dehors</w:t>
      </w:r>
      <w:proofErr w:type="spellEnd"/>
      <w:r w:rsidRPr="00730E04">
        <w:rPr>
          <w:rFonts w:eastAsia="Arial Unicode MS"/>
        </w:rPr>
        <w:t>” non deve interferire con reti tecniche o elementi di servizio (es. chiusini, griglie, caditoie, idranti, quadri di controllo, misuratori di esercizio, segnaletica verticale ed orizzontale, toponomastica, illuminazione, etc.) che ne limitino il funzionamento, l’utilizzo o la manutenzione, se non per i casi esplicitamente ammessi e assentiti dal competente Ufficio Tecnico.</w:t>
      </w:r>
    </w:p>
    <w:p w:rsidR="00A202B8" w:rsidRPr="00730E04" w:rsidRDefault="00A202B8" w:rsidP="00A202B8">
      <w:pPr>
        <w:jc w:val="both"/>
        <w:rPr>
          <w:rFonts w:eastAsia="Arial Unicode MS"/>
        </w:rPr>
      </w:pPr>
      <w:r w:rsidRPr="00730E04">
        <w:rPr>
          <w:rFonts w:eastAsia="Arial Unicode MS"/>
        </w:rPr>
        <w:t>L'area occupata dal “</w:t>
      </w:r>
      <w:proofErr w:type="spellStart"/>
      <w:r w:rsidRPr="00730E04">
        <w:rPr>
          <w:rFonts w:eastAsia="Arial Unicode MS"/>
        </w:rPr>
        <w:t>dehors</w:t>
      </w:r>
      <w:proofErr w:type="spellEnd"/>
      <w:r w:rsidRPr="00730E04">
        <w:rPr>
          <w:rFonts w:eastAsia="Arial Unicode MS"/>
        </w:rPr>
        <w:t>” non deve interferire con le fermate dei mezzi pubblici.</w:t>
      </w:r>
    </w:p>
    <w:p w:rsidR="00A202B8" w:rsidRPr="00730E04" w:rsidRDefault="00A202B8" w:rsidP="00A202B8">
      <w:pPr>
        <w:jc w:val="both"/>
        <w:rPr>
          <w:rFonts w:eastAsia="Arial Unicode MS"/>
        </w:rPr>
      </w:pPr>
      <w:r w:rsidRPr="00730E04">
        <w:rPr>
          <w:rFonts w:eastAsia="Arial Unicode MS"/>
        </w:rPr>
        <w:t>Nelle ore di chiusura dell'attività gli arredi mobili del</w:t>
      </w:r>
      <w:r w:rsidR="0046111E">
        <w:rPr>
          <w:rFonts w:eastAsia="Arial Unicode MS"/>
        </w:rPr>
        <w:t xml:space="preserve"> “</w:t>
      </w:r>
      <w:proofErr w:type="spellStart"/>
      <w:r w:rsidR="0046111E">
        <w:rPr>
          <w:rFonts w:eastAsia="Arial Unicode MS"/>
        </w:rPr>
        <w:t>dehors</w:t>
      </w:r>
      <w:proofErr w:type="spellEnd"/>
      <w:r w:rsidR="0046111E">
        <w:rPr>
          <w:rFonts w:eastAsia="Arial Unicode MS"/>
        </w:rPr>
        <w:t>” possono non essere rimossi</w:t>
      </w:r>
      <w:r w:rsidR="007B2B83">
        <w:rPr>
          <w:rFonts w:eastAsia="Arial Unicode MS"/>
        </w:rPr>
        <w:t>,</w:t>
      </w:r>
      <w:r w:rsidRPr="00730E04">
        <w:rPr>
          <w:rFonts w:eastAsia="Arial Unicode MS"/>
        </w:rPr>
        <w:t xml:space="preserve"> ma non sono consentiti accatastamenti che alterino il decoro e la visibilità dei luoghi. In occasione di chiusura prolungata (oltre tre giorni) tavolini e sedie devono essere ritirati e custoditi in luogo privato.</w:t>
      </w:r>
    </w:p>
    <w:p w:rsidR="0046111E" w:rsidRPr="00191949" w:rsidRDefault="00A202B8" w:rsidP="00A202B8">
      <w:pPr>
        <w:jc w:val="both"/>
        <w:rPr>
          <w:rFonts w:eastAsia="Arial Unicode MS"/>
        </w:rPr>
      </w:pPr>
      <w:r w:rsidRPr="00730E04">
        <w:rPr>
          <w:rFonts w:eastAsia="Arial Unicode MS"/>
        </w:rPr>
        <w:t>Gli impianti elettrici dei “</w:t>
      </w:r>
      <w:proofErr w:type="spellStart"/>
      <w:r w:rsidRPr="00730E04">
        <w:rPr>
          <w:rFonts w:eastAsia="Arial Unicode MS"/>
        </w:rPr>
        <w:t>dehors</w:t>
      </w:r>
      <w:proofErr w:type="spellEnd"/>
      <w:r w:rsidRPr="00730E04">
        <w:rPr>
          <w:rFonts w:eastAsia="Arial Unicode MS"/>
        </w:rPr>
        <w:t>” devono rispettare le norme di sicurezza imposte per i locali pubblici in materia di progettazione e certificati di conformità. Non sono consentiti attraversamenti aerei dello spazio pubblico né la posa di cavi sulla pavimentazione pubblica</w:t>
      </w:r>
      <w:r w:rsidR="00E70FB2">
        <w:rPr>
          <w:rFonts w:eastAsia="Arial Unicode MS"/>
        </w:rPr>
        <w:t xml:space="preserve"> </w:t>
      </w:r>
      <w:r w:rsidR="00E70FB2" w:rsidRPr="00191949">
        <w:rPr>
          <w:rFonts w:eastAsia="Arial Unicode MS"/>
        </w:rPr>
        <w:t>senza apposita canalina di protezione</w:t>
      </w:r>
      <w:r w:rsidR="00191949" w:rsidRPr="00191949">
        <w:rPr>
          <w:rFonts w:eastAsia="Arial Unicode MS"/>
        </w:rPr>
        <w:t>.</w:t>
      </w:r>
    </w:p>
    <w:p w:rsidR="00A202B8" w:rsidRPr="00730E04" w:rsidRDefault="00A202B8" w:rsidP="00A202B8">
      <w:pPr>
        <w:jc w:val="both"/>
        <w:rPr>
          <w:rFonts w:eastAsia="Arial Unicode MS"/>
        </w:rPr>
      </w:pPr>
      <w:r w:rsidRPr="00730E04">
        <w:rPr>
          <w:rFonts w:eastAsia="Arial Unicode MS"/>
        </w:rPr>
        <w:lastRenderedPageBreak/>
        <w:t>È fatto obbligo al titolare dell</w:t>
      </w:r>
      <w:r w:rsidR="008B07F8">
        <w:rPr>
          <w:rFonts w:eastAsia="Arial Unicode MS"/>
        </w:rPr>
        <w:t>a concessione</w:t>
      </w:r>
      <w:r w:rsidRPr="00730E04">
        <w:rPr>
          <w:rFonts w:eastAsia="Arial Unicode MS"/>
        </w:rPr>
        <w:t xml:space="preserve"> all’installazione dei manufatti, di predisporre </w:t>
      </w:r>
      <w:r w:rsidR="007B2B83" w:rsidRPr="007B2B83">
        <w:rPr>
          <w:rFonts w:eastAsia="Arial Unicode MS"/>
        </w:rPr>
        <w:t>in presenza di strutture metalliche di composizione dei manufatti</w:t>
      </w:r>
      <w:r w:rsidR="007B2B83">
        <w:rPr>
          <w:rFonts w:eastAsia="Arial Unicode MS"/>
        </w:rPr>
        <w:t>,</w:t>
      </w:r>
      <w:r w:rsidR="00EB4CEC">
        <w:rPr>
          <w:rFonts w:eastAsia="Arial Unicode MS"/>
        </w:rPr>
        <w:t xml:space="preserve"> </w:t>
      </w:r>
      <w:r w:rsidRPr="00730E04">
        <w:rPr>
          <w:rFonts w:eastAsia="Arial Unicode MS"/>
        </w:rPr>
        <w:t>impianto di elettricità con messa a terra a norma, da comprovare, in sede di istruttoria, con relazioni redatte da tecnico abilitato.</w:t>
      </w:r>
    </w:p>
    <w:p w:rsidR="005773AC" w:rsidRPr="00B874C5" w:rsidRDefault="005773AC" w:rsidP="0046111E">
      <w:pPr>
        <w:pStyle w:val="Titolo2"/>
        <w:rPr>
          <w:sz w:val="24"/>
          <w:szCs w:val="24"/>
        </w:rPr>
      </w:pPr>
      <w:bookmarkStart w:id="10" w:name="_Toc423000637"/>
      <w:r w:rsidRPr="00B874C5">
        <w:rPr>
          <w:sz w:val="24"/>
          <w:szCs w:val="24"/>
        </w:rPr>
        <w:t xml:space="preserve">ART. </w:t>
      </w:r>
      <w:r w:rsidR="00753337" w:rsidRPr="00B874C5">
        <w:rPr>
          <w:sz w:val="24"/>
          <w:szCs w:val="24"/>
        </w:rPr>
        <w:t>10</w:t>
      </w:r>
      <w:r w:rsidRPr="00B874C5">
        <w:rPr>
          <w:sz w:val="24"/>
          <w:szCs w:val="24"/>
        </w:rPr>
        <w:t xml:space="preserve"> – MATERIALI</w:t>
      </w:r>
      <w:bookmarkEnd w:id="10"/>
    </w:p>
    <w:p w:rsidR="005773AC" w:rsidRPr="00730E04" w:rsidRDefault="005773AC" w:rsidP="005773AC">
      <w:pPr>
        <w:jc w:val="both"/>
        <w:rPr>
          <w:rFonts w:eastAsia="Arial Unicode MS"/>
        </w:rPr>
      </w:pPr>
      <w:r w:rsidRPr="00730E04">
        <w:rPr>
          <w:rFonts w:eastAsia="Arial Unicode MS"/>
        </w:rPr>
        <w:t xml:space="preserve">I materiali delle strutture </w:t>
      </w:r>
      <w:r w:rsidRPr="00191949">
        <w:rPr>
          <w:rFonts w:eastAsia="Arial Unicode MS"/>
        </w:rPr>
        <w:t>temporanee d</w:t>
      </w:r>
      <w:r w:rsidRPr="00730E04">
        <w:rPr>
          <w:rFonts w:eastAsia="Arial Unicode MS"/>
        </w:rPr>
        <w:t xml:space="preserve">evono essere durevoli e </w:t>
      </w:r>
      <w:r w:rsidR="001D1D69">
        <w:rPr>
          <w:rFonts w:eastAsia="Arial Unicode MS"/>
        </w:rPr>
        <w:t>lava</w:t>
      </w:r>
      <w:r w:rsidRPr="00730E04">
        <w:rPr>
          <w:rFonts w:eastAsia="Arial Unicode MS"/>
        </w:rPr>
        <w:t>bili con facilità, sostituibili per elementi in modo da permettere una manutenzione in opera. I tavoli, le sed</w:t>
      </w:r>
      <w:r w:rsidR="001D1D69">
        <w:rPr>
          <w:rFonts w:eastAsia="Arial Unicode MS"/>
        </w:rPr>
        <w:t>ute</w:t>
      </w:r>
      <w:r w:rsidRPr="00730E04">
        <w:rPr>
          <w:rFonts w:eastAsia="Arial Unicode MS"/>
        </w:rPr>
        <w:t xml:space="preserve"> e gli altri elementi di arredo mobile dei “</w:t>
      </w:r>
      <w:proofErr w:type="spellStart"/>
      <w:r w:rsidRPr="00730E04">
        <w:rPr>
          <w:rFonts w:eastAsia="Arial Unicode MS"/>
        </w:rPr>
        <w:t>dehors</w:t>
      </w:r>
      <w:proofErr w:type="spellEnd"/>
      <w:r w:rsidRPr="00730E04">
        <w:rPr>
          <w:rFonts w:eastAsia="Arial Unicode MS"/>
        </w:rPr>
        <w:t xml:space="preserve">” devono essere omogenei, </w:t>
      </w:r>
      <w:r w:rsidR="00EA6AF1">
        <w:rPr>
          <w:rFonts w:eastAsia="Arial Unicode MS"/>
        </w:rPr>
        <w:t>lava</w:t>
      </w:r>
      <w:r w:rsidRPr="00730E04">
        <w:rPr>
          <w:rFonts w:eastAsia="Arial Unicode MS"/>
        </w:rPr>
        <w:t>bili, facilmente rimovibili.</w:t>
      </w:r>
    </w:p>
    <w:p w:rsidR="005773AC" w:rsidRPr="00730E04" w:rsidRDefault="005773AC" w:rsidP="005773AC">
      <w:pPr>
        <w:jc w:val="both"/>
        <w:rPr>
          <w:rFonts w:eastAsia="Arial Unicode MS"/>
        </w:rPr>
      </w:pPr>
      <w:r w:rsidRPr="00730E04">
        <w:rPr>
          <w:rFonts w:eastAsia="Arial Unicode MS"/>
        </w:rPr>
        <w:t xml:space="preserve">I materiali tra cui scegliere per la struttura degli arredi sono: </w:t>
      </w:r>
    </w:p>
    <w:p w:rsidR="005773AC" w:rsidRPr="00730E04" w:rsidRDefault="0095783B" w:rsidP="003229F5">
      <w:pPr>
        <w:pStyle w:val="Paragrafoelenco"/>
        <w:numPr>
          <w:ilvl w:val="0"/>
          <w:numId w:val="19"/>
        </w:numPr>
        <w:jc w:val="both"/>
        <w:rPr>
          <w:rStyle w:val="labelcontenuto"/>
          <w:rFonts w:eastAsia="Arial Unicode MS"/>
        </w:rPr>
      </w:pPr>
      <w:r w:rsidRPr="00730E04">
        <w:rPr>
          <w:rFonts w:eastAsia="Arial Unicode MS"/>
        </w:rPr>
        <w:t>M</w:t>
      </w:r>
      <w:r w:rsidR="005773AC" w:rsidRPr="00730E04">
        <w:rPr>
          <w:rFonts w:eastAsia="Arial Unicode MS"/>
        </w:rPr>
        <w:t>etallo resistente agli agenti atmosferici : acciaio verniciato</w:t>
      </w:r>
      <w:r w:rsidR="00587B5F">
        <w:rPr>
          <w:rFonts w:eastAsia="Arial Unicode MS"/>
        </w:rPr>
        <w:t xml:space="preserve"> </w:t>
      </w:r>
      <w:r w:rsidR="00587B5F" w:rsidRPr="00252843">
        <w:rPr>
          <w:rFonts w:eastAsia="Arial Unicode MS"/>
        </w:rPr>
        <w:t>con finitura opaca</w:t>
      </w:r>
      <w:r w:rsidR="005773AC" w:rsidRPr="00730E04">
        <w:rPr>
          <w:rFonts w:eastAsia="Arial Unicode MS"/>
        </w:rPr>
        <w:t xml:space="preserve">, acciaio </w:t>
      </w:r>
      <w:proofErr w:type="spellStart"/>
      <w:r w:rsidR="005773AC" w:rsidRPr="00730E04">
        <w:rPr>
          <w:rFonts w:eastAsia="Arial Unicode MS"/>
        </w:rPr>
        <w:t>corten</w:t>
      </w:r>
      <w:proofErr w:type="spellEnd"/>
      <w:r w:rsidR="005773AC" w:rsidRPr="00730E04">
        <w:rPr>
          <w:rFonts w:eastAsia="Arial Unicode MS"/>
        </w:rPr>
        <w:t xml:space="preserve">, </w:t>
      </w:r>
      <w:r w:rsidR="00E1517C" w:rsidRPr="00730E04">
        <w:rPr>
          <w:rStyle w:val="labelcontenuto"/>
        </w:rPr>
        <w:t xml:space="preserve"> ghisa</w:t>
      </w:r>
      <w:r w:rsidR="005773AC" w:rsidRPr="00730E04">
        <w:rPr>
          <w:rStyle w:val="labelcontenuto"/>
        </w:rPr>
        <w:t>;</w:t>
      </w:r>
    </w:p>
    <w:p w:rsidR="000D1369" w:rsidRPr="00730E04" w:rsidRDefault="000D1369" w:rsidP="003229F5">
      <w:pPr>
        <w:pStyle w:val="Paragrafoelenco"/>
        <w:numPr>
          <w:ilvl w:val="0"/>
          <w:numId w:val="19"/>
        </w:numPr>
        <w:jc w:val="both"/>
        <w:rPr>
          <w:rFonts w:eastAsia="Arial Unicode MS"/>
        </w:rPr>
      </w:pPr>
      <w:r w:rsidRPr="00730E04">
        <w:rPr>
          <w:rFonts w:eastAsia="Arial Unicode MS"/>
        </w:rPr>
        <w:t xml:space="preserve">I pannelli  e le parti opache nei limiti consentiti potranno essere </w:t>
      </w:r>
      <w:r w:rsidR="00E70FB2">
        <w:rPr>
          <w:rFonts w:eastAsia="Arial Unicode MS"/>
        </w:rPr>
        <w:t xml:space="preserve">di </w:t>
      </w:r>
      <w:r w:rsidRPr="00730E04">
        <w:rPr>
          <w:rFonts w:eastAsia="Arial Unicode MS"/>
        </w:rPr>
        <w:t>materiali come</w:t>
      </w:r>
      <w:r w:rsidR="00D6795E">
        <w:rPr>
          <w:rFonts w:eastAsia="Arial Unicode MS"/>
        </w:rPr>
        <w:t xml:space="preserve"> </w:t>
      </w:r>
      <w:r w:rsidR="00E70FB2" w:rsidRPr="00191949">
        <w:rPr>
          <w:rFonts w:eastAsia="Arial Unicode MS"/>
        </w:rPr>
        <w:t>vetro di sicurezza traspar</w:t>
      </w:r>
      <w:r w:rsidR="00A96709" w:rsidRPr="00191949">
        <w:rPr>
          <w:rFonts w:eastAsia="Arial Unicode MS"/>
        </w:rPr>
        <w:t>e</w:t>
      </w:r>
      <w:r w:rsidR="00E70FB2" w:rsidRPr="00191949">
        <w:rPr>
          <w:rFonts w:eastAsia="Arial Unicode MS"/>
        </w:rPr>
        <w:t>nte,</w:t>
      </w:r>
      <w:r w:rsidR="00E70FB2">
        <w:rPr>
          <w:rFonts w:eastAsia="Arial Unicode MS"/>
        </w:rPr>
        <w:t xml:space="preserve"> </w:t>
      </w:r>
      <w:r w:rsidR="00D6795E">
        <w:rPr>
          <w:rFonts w:eastAsia="Arial Unicode MS"/>
        </w:rPr>
        <w:t xml:space="preserve">pietra leccese, legno </w:t>
      </w:r>
      <w:r w:rsidR="00D6795E" w:rsidRPr="002044BD">
        <w:rPr>
          <w:rFonts w:eastAsia="Arial Unicode MS"/>
        </w:rPr>
        <w:t>morden</w:t>
      </w:r>
      <w:r w:rsidR="006054F7" w:rsidRPr="002044BD">
        <w:rPr>
          <w:rFonts w:eastAsia="Arial Unicode MS"/>
        </w:rPr>
        <w:t>z</w:t>
      </w:r>
      <w:r w:rsidR="00D6795E" w:rsidRPr="002044BD">
        <w:rPr>
          <w:rFonts w:eastAsia="Arial Unicode MS"/>
        </w:rPr>
        <w:t>ato</w:t>
      </w:r>
      <w:r w:rsidRPr="00730E04">
        <w:rPr>
          <w:rFonts w:eastAsia="Arial Unicode MS"/>
        </w:rPr>
        <w:t xml:space="preserve"> in noce o anche essenze pregiate verniciate al naturale previo </w:t>
      </w:r>
      <w:proofErr w:type="spellStart"/>
      <w:r w:rsidRPr="00730E04">
        <w:rPr>
          <w:rFonts w:eastAsia="Arial Unicode MS"/>
        </w:rPr>
        <w:t>scurimento</w:t>
      </w:r>
      <w:proofErr w:type="spellEnd"/>
      <w:r w:rsidRPr="00730E04">
        <w:rPr>
          <w:rFonts w:eastAsia="Arial Unicode MS"/>
        </w:rPr>
        <w:t xml:space="preserve"> con mordente</w:t>
      </w:r>
      <w:r w:rsidR="00550402">
        <w:rPr>
          <w:rFonts w:eastAsia="Arial Unicode MS"/>
        </w:rPr>
        <w:t xml:space="preserve"> di colore bruno</w:t>
      </w:r>
      <w:r w:rsidRPr="00730E04">
        <w:rPr>
          <w:rFonts w:eastAsia="Arial Unicode MS"/>
        </w:rPr>
        <w:t>, rame, ferro battuto,ghisa</w:t>
      </w:r>
      <w:r w:rsidR="00D6795E">
        <w:rPr>
          <w:rFonts w:eastAsia="Arial Unicode MS"/>
        </w:rPr>
        <w:t xml:space="preserve">, </w:t>
      </w:r>
      <w:r w:rsidR="00D6795E" w:rsidRPr="002044BD">
        <w:rPr>
          <w:rFonts w:eastAsia="Arial Unicode MS"/>
        </w:rPr>
        <w:t>ovvero tonalità chiara e/o corda</w:t>
      </w:r>
      <w:r w:rsidRPr="002044BD">
        <w:rPr>
          <w:rFonts w:eastAsia="Arial Unicode MS"/>
        </w:rPr>
        <w:t>;</w:t>
      </w:r>
    </w:p>
    <w:p w:rsidR="00E1517C" w:rsidRPr="00730E04" w:rsidRDefault="0095783B" w:rsidP="003229F5">
      <w:pPr>
        <w:pStyle w:val="Paragrafoelenco"/>
        <w:numPr>
          <w:ilvl w:val="0"/>
          <w:numId w:val="19"/>
        </w:numPr>
        <w:jc w:val="both"/>
        <w:rPr>
          <w:rFonts w:eastAsia="Arial Unicode MS"/>
        </w:rPr>
      </w:pPr>
      <w:r w:rsidRPr="00730E04">
        <w:rPr>
          <w:rFonts w:eastAsia="Arial Unicode MS"/>
        </w:rPr>
        <w:t>L</w:t>
      </w:r>
      <w:r w:rsidR="005773AC" w:rsidRPr="00730E04">
        <w:rPr>
          <w:rFonts w:eastAsia="Arial Unicode MS"/>
        </w:rPr>
        <w:t xml:space="preserve">egno massello, tipo teak, iroko, </w:t>
      </w:r>
      <w:proofErr w:type="spellStart"/>
      <w:r w:rsidR="005773AC" w:rsidRPr="00730E04">
        <w:rPr>
          <w:rFonts w:eastAsia="Arial Unicode MS"/>
        </w:rPr>
        <w:t>red</w:t>
      </w:r>
      <w:proofErr w:type="spellEnd"/>
      <w:r w:rsidR="00E31C8E">
        <w:rPr>
          <w:rFonts w:eastAsia="Arial Unicode MS"/>
        </w:rPr>
        <w:t xml:space="preserve"> </w:t>
      </w:r>
      <w:proofErr w:type="spellStart"/>
      <w:r w:rsidR="005773AC" w:rsidRPr="00730E04">
        <w:rPr>
          <w:rFonts w:eastAsia="Arial Unicode MS"/>
        </w:rPr>
        <w:t>cedar</w:t>
      </w:r>
      <w:proofErr w:type="spellEnd"/>
      <w:r w:rsidR="005773AC" w:rsidRPr="00730E04">
        <w:rPr>
          <w:rFonts w:eastAsia="Arial Unicode MS"/>
        </w:rPr>
        <w:t>..ecc., adatto all’uso esterno</w:t>
      </w:r>
      <w:r w:rsidRPr="00730E04">
        <w:rPr>
          <w:rFonts w:eastAsia="Arial Unicode MS"/>
        </w:rPr>
        <w:t>;</w:t>
      </w:r>
    </w:p>
    <w:p w:rsidR="0095783B" w:rsidRPr="00730E04" w:rsidRDefault="0095783B" w:rsidP="003229F5">
      <w:pPr>
        <w:pStyle w:val="Paragrafoelenco"/>
        <w:numPr>
          <w:ilvl w:val="0"/>
          <w:numId w:val="19"/>
        </w:numPr>
        <w:jc w:val="both"/>
        <w:rPr>
          <w:rFonts w:eastAsia="Arial Unicode MS"/>
        </w:rPr>
      </w:pPr>
      <w:r w:rsidRPr="00730E04">
        <w:rPr>
          <w:rFonts w:eastAsia="Arial Unicode MS"/>
        </w:rPr>
        <w:t>F</w:t>
      </w:r>
      <w:r w:rsidR="005773AC" w:rsidRPr="00730E04">
        <w:rPr>
          <w:rFonts w:eastAsia="Arial Unicode MS"/>
        </w:rPr>
        <w:t>ibre</w:t>
      </w:r>
      <w:r w:rsidRPr="00730E04">
        <w:rPr>
          <w:rFonts w:eastAsia="Arial Unicode MS"/>
        </w:rPr>
        <w:t xml:space="preserve"> natural</w:t>
      </w:r>
      <w:r w:rsidR="00EA6AF1">
        <w:rPr>
          <w:rFonts w:eastAsia="Arial Unicode MS"/>
        </w:rPr>
        <w:t>i</w:t>
      </w:r>
      <w:r w:rsidR="005773AC" w:rsidRPr="00730E04">
        <w:rPr>
          <w:rFonts w:eastAsia="Arial Unicode MS"/>
        </w:rPr>
        <w:t xml:space="preserve"> tipo “</w:t>
      </w:r>
      <w:proofErr w:type="spellStart"/>
      <w:r w:rsidR="005773AC" w:rsidRPr="00730E04">
        <w:rPr>
          <w:rFonts w:eastAsia="Arial Unicode MS"/>
        </w:rPr>
        <w:t>rattan</w:t>
      </w:r>
      <w:proofErr w:type="spellEnd"/>
      <w:r w:rsidR="005773AC" w:rsidRPr="00730E04">
        <w:rPr>
          <w:rFonts w:eastAsia="Arial Unicode MS"/>
        </w:rPr>
        <w:t xml:space="preserve">” intrecciato, </w:t>
      </w:r>
      <w:r w:rsidR="00EA6AF1">
        <w:rPr>
          <w:rFonts w:eastAsia="Arial Unicode MS"/>
        </w:rPr>
        <w:t>tessuto</w:t>
      </w:r>
      <w:r w:rsidR="00334F35">
        <w:rPr>
          <w:rFonts w:eastAsia="Arial Unicode MS"/>
        </w:rPr>
        <w:t xml:space="preserve"> </w:t>
      </w:r>
      <w:r w:rsidR="00EA6AF1">
        <w:rPr>
          <w:rFonts w:eastAsia="Arial Unicode MS"/>
        </w:rPr>
        <w:t>ecc.</w:t>
      </w:r>
      <w:r w:rsidRPr="00730E04">
        <w:rPr>
          <w:rFonts w:eastAsia="Arial Unicode MS"/>
        </w:rPr>
        <w:t>;</w:t>
      </w:r>
    </w:p>
    <w:p w:rsidR="00E1517C" w:rsidRPr="00EA6AF1" w:rsidRDefault="0095783B" w:rsidP="00EA6AF1">
      <w:pPr>
        <w:pStyle w:val="Paragrafoelenco"/>
        <w:numPr>
          <w:ilvl w:val="0"/>
          <w:numId w:val="19"/>
        </w:numPr>
        <w:jc w:val="both"/>
        <w:rPr>
          <w:rFonts w:eastAsia="Arial Unicode MS"/>
        </w:rPr>
      </w:pPr>
      <w:r w:rsidRPr="00730E04">
        <w:rPr>
          <w:rFonts w:eastAsia="Arial Unicode MS"/>
        </w:rPr>
        <w:t>F</w:t>
      </w:r>
      <w:r w:rsidR="005773AC" w:rsidRPr="00730E04">
        <w:rPr>
          <w:rFonts w:eastAsia="Arial Unicode MS"/>
        </w:rPr>
        <w:t>ibre sintetiche</w:t>
      </w:r>
      <w:r w:rsidRPr="00730E04">
        <w:rPr>
          <w:rFonts w:eastAsia="Arial Unicode MS"/>
        </w:rPr>
        <w:t xml:space="preserve"> di polipropilene riciclabile, </w:t>
      </w:r>
      <w:r w:rsidR="005773AC" w:rsidRPr="00730E04">
        <w:rPr>
          <w:rFonts w:eastAsia="Arial Unicode MS"/>
        </w:rPr>
        <w:t xml:space="preserve">poliestere e </w:t>
      </w:r>
      <w:proofErr w:type="spellStart"/>
      <w:r w:rsidR="005773AC" w:rsidRPr="00730E04">
        <w:rPr>
          <w:rFonts w:eastAsia="Arial Unicode MS"/>
        </w:rPr>
        <w:t>polyethilene</w:t>
      </w:r>
      <w:proofErr w:type="spellEnd"/>
      <w:r w:rsidR="005773AC" w:rsidRPr="00730E04">
        <w:rPr>
          <w:rFonts w:eastAsia="Arial Unicode MS"/>
        </w:rPr>
        <w:t>, da valutare in funzione del contesto d’inserimento</w:t>
      </w:r>
      <w:r w:rsidRPr="00730E04">
        <w:rPr>
          <w:rFonts w:eastAsia="Arial Unicode MS"/>
        </w:rPr>
        <w:t xml:space="preserve"> (solo in zona 3);</w:t>
      </w:r>
    </w:p>
    <w:p w:rsidR="00191949" w:rsidRDefault="005773AC" w:rsidP="005773AC">
      <w:pPr>
        <w:jc w:val="both"/>
        <w:rPr>
          <w:rFonts w:eastAsia="Arial Unicode MS"/>
        </w:rPr>
      </w:pPr>
      <w:r w:rsidRPr="00DA11E9">
        <w:rPr>
          <w:rFonts w:eastAsia="Arial Unicode MS"/>
          <w:u w:val="single"/>
        </w:rPr>
        <w:t>Per la Zona 1 e 2</w:t>
      </w:r>
      <w:r w:rsidRPr="00730E04">
        <w:rPr>
          <w:rFonts w:eastAsia="Arial Unicode MS"/>
        </w:rPr>
        <w:t xml:space="preserve">, considerato che un’uniformità d’immagine armonizza e valorizza le caratteristiche ambientali del contesto storico, si prevede l’inserimento di </w:t>
      </w:r>
      <w:r w:rsidR="00EB4CEC">
        <w:rPr>
          <w:rFonts w:eastAsia="Arial Unicode MS"/>
        </w:rPr>
        <w:t xml:space="preserve">due </w:t>
      </w:r>
      <w:r w:rsidRPr="00730E04">
        <w:rPr>
          <w:rFonts w:eastAsia="Arial Unicode MS"/>
        </w:rPr>
        <w:t>tipologie di seduta (associate a tavoli ed elementi di arredo coerenti)</w:t>
      </w:r>
      <w:r w:rsidR="00191949">
        <w:rPr>
          <w:rFonts w:eastAsia="Arial Unicode MS"/>
        </w:rPr>
        <w:t>:</w:t>
      </w:r>
    </w:p>
    <w:p w:rsidR="00191949" w:rsidRDefault="005773AC" w:rsidP="003229F5">
      <w:pPr>
        <w:pStyle w:val="Paragrafoelenco"/>
        <w:numPr>
          <w:ilvl w:val="0"/>
          <w:numId w:val="20"/>
        </w:numPr>
        <w:jc w:val="both"/>
        <w:rPr>
          <w:rFonts w:eastAsia="Arial Unicode MS"/>
        </w:rPr>
      </w:pPr>
      <w:r w:rsidRPr="00191949">
        <w:rPr>
          <w:rFonts w:eastAsia="Arial Unicode MS"/>
        </w:rPr>
        <w:t>sed</w:t>
      </w:r>
      <w:r w:rsidR="00506B48" w:rsidRPr="00191949">
        <w:rPr>
          <w:rFonts w:eastAsia="Arial Unicode MS"/>
        </w:rPr>
        <w:t>uta</w:t>
      </w:r>
      <w:r w:rsidRPr="00191949">
        <w:rPr>
          <w:rFonts w:eastAsia="Arial Unicode MS"/>
        </w:rPr>
        <w:t xml:space="preserve"> (anche pieghevole) in struttura metallica e</w:t>
      </w:r>
      <w:r w:rsidR="00506B48" w:rsidRPr="00191949">
        <w:rPr>
          <w:rFonts w:eastAsia="Arial Unicode MS"/>
        </w:rPr>
        <w:t>/o</w:t>
      </w:r>
      <w:r w:rsidRPr="00191949">
        <w:rPr>
          <w:rFonts w:eastAsia="Arial Unicode MS"/>
        </w:rPr>
        <w:t xml:space="preserve"> legno</w:t>
      </w:r>
      <w:r w:rsidR="00191949" w:rsidRPr="00191949">
        <w:rPr>
          <w:rFonts w:eastAsia="Arial Unicode MS"/>
        </w:rPr>
        <w:t>;</w:t>
      </w:r>
      <w:r w:rsidR="0095783B" w:rsidRPr="00191949">
        <w:rPr>
          <w:rFonts w:eastAsia="Arial Unicode MS"/>
        </w:rPr>
        <w:t xml:space="preserve"> </w:t>
      </w:r>
      <w:r w:rsidR="00E70FB2" w:rsidRPr="00191949">
        <w:rPr>
          <w:rFonts w:eastAsia="Arial Unicode MS"/>
        </w:rPr>
        <w:t xml:space="preserve"> </w:t>
      </w:r>
    </w:p>
    <w:p w:rsidR="00E70FB2" w:rsidRPr="00191949" w:rsidRDefault="00E70FB2" w:rsidP="003229F5">
      <w:pPr>
        <w:pStyle w:val="Paragrafoelenco"/>
        <w:numPr>
          <w:ilvl w:val="0"/>
          <w:numId w:val="20"/>
        </w:numPr>
        <w:jc w:val="both"/>
        <w:rPr>
          <w:rFonts w:eastAsia="Arial Unicode MS"/>
        </w:rPr>
      </w:pPr>
      <w:r w:rsidRPr="00191949">
        <w:rPr>
          <w:rFonts w:eastAsia="Arial Unicode MS"/>
        </w:rPr>
        <w:t>seduta rivestita interamente in stoffa</w:t>
      </w:r>
      <w:r w:rsidR="002A49E8" w:rsidRPr="00191949">
        <w:rPr>
          <w:rFonts w:eastAsia="Arial Unicode MS"/>
        </w:rPr>
        <w:t xml:space="preserve"> </w:t>
      </w:r>
      <w:r w:rsidR="00A96709" w:rsidRPr="00191949">
        <w:rPr>
          <w:rFonts w:eastAsia="Arial Unicode MS"/>
        </w:rPr>
        <w:t>color bianco e/o panna</w:t>
      </w:r>
      <w:r w:rsidR="002A49E8" w:rsidRPr="00191949">
        <w:rPr>
          <w:rFonts w:eastAsia="Arial Unicode MS"/>
        </w:rPr>
        <w:t xml:space="preserve"> </w:t>
      </w:r>
    </w:p>
    <w:p w:rsidR="00DA11E9" w:rsidRPr="00191949" w:rsidRDefault="002E09F2" w:rsidP="005773AC">
      <w:pPr>
        <w:jc w:val="both"/>
        <w:rPr>
          <w:rFonts w:eastAsia="Arial Unicode MS"/>
        </w:rPr>
      </w:pPr>
      <w:r w:rsidRPr="00A96709">
        <w:rPr>
          <w:rFonts w:eastAsia="Arial Unicode MS"/>
        </w:rPr>
        <w:t xml:space="preserve"> </w:t>
      </w:r>
      <w:r w:rsidR="00191949">
        <w:rPr>
          <w:rFonts w:eastAsia="Arial Unicode MS"/>
          <w:b/>
        </w:rPr>
        <w:t xml:space="preserve"> </w:t>
      </w:r>
      <w:r w:rsidR="00DA11E9" w:rsidRPr="00191949">
        <w:rPr>
          <w:rFonts w:eastAsia="Arial Unicode MS"/>
        </w:rPr>
        <w:t>La struttura metallica</w:t>
      </w:r>
      <w:r w:rsidR="00E26BCF" w:rsidRPr="00191949">
        <w:rPr>
          <w:rFonts w:eastAsia="Arial Unicode MS"/>
        </w:rPr>
        <w:t xml:space="preserve"> degli arredi</w:t>
      </w:r>
      <w:r w:rsidR="00DA11E9" w:rsidRPr="00191949">
        <w:rPr>
          <w:rFonts w:eastAsia="Arial Unicode MS"/>
        </w:rPr>
        <w:t xml:space="preserve">, se verniciata, dovrà </w:t>
      </w:r>
      <w:r w:rsidR="002B42CD" w:rsidRPr="00191949">
        <w:rPr>
          <w:rFonts w:eastAsia="Arial Unicode MS"/>
        </w:rPr>
        <w:t>rispettare i seguenti colori:</w:t>
      </w:r>
    </w:p>
    <w:p w:rsidR="0095783B" w:rsidRPr="00730E04" w:rsidRDefault="005773AC" w:rsidP="003229F5">
      <w:pPr>
        <w:pStyle w:val="Paragrafoelenco"/>
        <w:numPr>
          <w:ilvl w:val="0"/>
          <w:numId w:val="15"/>
        </w:numPr>
        <w:jc w:val="both"/>
        <w:rPr>
          <w:rFonts w:eastAsia="Arial Unicode MS"/>
        </w:rPr>
      </w:pPr>
      <w:r w:rsidRPr="00730E04">
        <w:rPr>
          <w:rFonts w:eastAsia="Arial Unicode MS"/>
        </w:rPr>
        <w:t>grigio ferro</w:t>
      </w:r>
      <w:r w:rsidR="0095783B" w:rsidRPr="00730E04">
        <w:rPr>
          <w:rFonts w:eastAsia="Arial Unicode MS"/>
        </w:rPr>
        <w:t>;</w:t>
      </w:r>
    </w:p>
    <w:p w:rsidR="0095783B" w:rsidRPr="00730E04" w:rsidRDefault="005773AC" w:rsidP="003229F5">
      <w:pPr>
        <w:pStyle w:val="Paragrafoelenco"/>
        <w:numPr>
          <w:ilvl w:val="0"/>
          <w:numId w:val="15"/>
        </w:numPr>
        <w:jc w:val="both"/>
        <w:rPr>
          <w:rFonts w:eastAsia="Arial Unicode MS"/>
        </w:rPr>
      </w:pPr>
      <w:r w:rsidRPr="00730E04">
        <w:rPr>
          <w:rFonts w:eastAsia="Arial Unicode MS"/>
        </w:rPr>
        <w:t xml:space="preserve">ruggine (tipo </w:t>
      </w:r>
      <w:proofErr w:type="spellStart"/>
      <w:r w:rsidRPr="00730E04">
        <w:rPr>
          <w:rFonts w:eastAsia="Arial Unicode MS"/>
        </w:rPr>
        <w:t>corten</w:t>
      </w:r>
      <w:proofErr w:type="spellEnd"/>
      <w:r w:rsidRPr="00730E04">
        <w:rPr>
          <w:rFonts w:eastAsia="Arial Unicode MS"/>
        </w:rPr>
        <w:t>)</w:t>
      </w:r>
      <w:r w:rsidR="007D6004">
        <w:rPr>
          <w:rFonts w:eastAsia="Arial Unicode MS"/>
        </w:rPr>
        <w:t>;</w:t>
      </w:r>
      <w:r w:rsidRPr="00730E04">
        <w:rPr>
          <w:rFonts w:eastAsia="Arial Unicode MS"/>
        </w:rPr>
        <w:t xml:space="preserve"> </w:t>
      </w:r>
    </w:p>
    <w:p w:rsidR="002E09F2" w:rsidRDefault="005773AC" w:rsidP="002E09F2">
      <w:pPr>
        <w:pStyle w:val="Paragrafoelenco"/>
        <w:numPr>
          <w:ilvl w:val="0"/>
          <w:numId w:val="15"/>
        </w:numPr>
        <w:jc w:val="both"/>
        <w:rPr>
          <w:rFonts w:eastAsia="Arial Unicode MS"/>
        </w:rPr>
      </w:pPr>
      <w:r w:rsidRPr="002E09F2">
        <w:rPr>
          <w:rFonts w:eastAsia="Arial Unicode MS"/>
        </w:rPr>
        <w:t>verde ( indicati RAL 6009-6012-6013)</w:t>
      </w:r>
      <w:r w:rsidR="007D6004" w:rsidRPr="002E09F2">
        <w:rPr>
          <w:rFonts w:eastAsia="Arial Unicode MS"/>
        </w:rPr>
        <w:t>;</w:t>
      </w:r>
      <w:r w:rsidRPr="002E09F2">
        <w:rPr>
          <w:rFonts w:eastAsia="Arial Unicode MS"/>
        </w:rPr>
        <w:t xml:space="preserve"> </w:t>
      </w:r>
    </w:p>
    <w:p w:rsidR="002E09F2" w:rsidRPr="002E09F2" w:rsidRDefault="00D6795E" w:rsidP="002E09F2">
      <w:pPr>
        <w:pStyle w:val="Paragrafoelenco"/>
        <w:numPr>
          <w:ilvl w:val="0"/>
          <w:numId w:val="15"/>
        </w:numPr>
        <w:jc w:val="both"/>
        <w:rPr>
          <w:rFonts w:eastAsia="Arial Unicode MS"/>
        </w:rPr>
      </w:pPr>
      <w:r w:rsidRPr="002E09F2">
        <w:rPr>
          <w:rFonts w:eastAsia="Arial Unicode MS"/>
        </w:rPr>
        <w:t>avorio  corda</w:t>
      </w:r>
      <w:r w:rsidR="007D6004" w:rsidRPr="002E09F2">
        <w:rPr>
          <w:rFonts w:eastAsia="Arial Unicode MS"/>
        </w:rPr>
        <w:t>.</w:t>
      </w:r>
    </w:p>
    <w:p w:rsidR="002E09F2" w:rsidRDefault="002E09F2" w:rsidP="002E09F2">
      <w:pPr>
        <w:jc w:val="both"/>
        <w:rPr>
          <w:rFonts w:eastAsia="Arial Unicode MS"/>
          <w:b/>
        </w:rPr>
      </w:pPr>
      <w:r w:rsidRPr="00191949">
        <w:rPr>
          <w:rFonts w:eastAsia="Arial Unicode MS"/>
        </w:rPr>
        <w:t>Le pedane non dovranno essere realizzate con materiale lucido o riflettente</w:t>
      </w:r>
      <w:r w:rsidR="00191949">
        <w:rPr>
          <w:rFonts w:eastAsia="Arial Unicode MS"/>
          <w:b/>
        </w:rPr>
        <w:t>.</w:t>
      </w:r>
    </w:p>
    <w:p w:rsidR="005773AC" w:rsidRPr="00730E04" w:rsidRDefault="005773AC" w:rsidP="005773AC">
      <w:pPr>
        <w:jc w:val="both"/>
        <w:rPr>
          <w:rFonts w:eastAsia="Arial Unicode MS"/>
        </w:rPr>
      </w:pPr>
      <w:r w:rsidRPr="00191949">
        <w:rPr>
          <w:rFonts w:eastAsia="Arial Unicode MS"/>
          <w:u w:val="single"/>
        </w:rPr>
        <w:t xml:space="preserve">Per la zona 3, </w:t>
      </w:r>
      <w:r w:rsidRPr="00730E04">
        <w:rPr>
          <w:rFonts w:eastAsia="Arial Unicode MS"/>
        </w:rPr>
        <w:t>alle tipologie sopraindicate si aggiungono le seguenti:</w:t>
      </w:r>
    </w:p>
    <w:p w:rsidR="005773AC" w:rsidRPr="00730E04" w:rsidRDefault="005773AC" w:rsidP="003229F5">
      <w:pPr>
        <w:pStyle w:val="Paragrafoelenco"/>
        <w:numPr>
          <w:ilvl w:val="0"/>
          <w:numId w:val="21"/>
        </w:numPr>
        <w:jc w:val="both"/>
        <w:rPr>
          <w:rFonts w:eastAsia="Arial Unicode MS"/>
        </w:rPr>
      </w:pPr>
      <w:r w:rsidRPr="00E26BCF">
        <w:rPr>
          <w:rFonts w:eastAsia="Arial Unicode MS"/>
        </w:rPr>
        <w:t>sedia o poltroncina interamente in legno massello</w:t>
      </w:r>
      <w:r w:rsidRPr="00730E04">
        <w:rPr>
          <w:rFonts w:eastAsia="Arial Unicode MS"/>
        </w:rPr>
        <w:t xml:space="preserve">; </w:t>
      </w:r>
    </w:p>
    <w:p w:rsidR="005773AC" w:rsidRPr="002B42CD" w:rsidRDefault="005773AC" w:rsidP="003229F5">
      <w:pPr>
        <w:pStyle w:val="Paragrafoelenco"/>
        <w:numPr>
          <w:ilvl w:val="0"/>
          <w:numId w:val="21"/>
        </w:numPr>
        <w:jc w:val="both"/>
        <w:rPr>
          <w:rFonts w:eastAsia="Arial Unicode MS"/>
        </w:rPr>
      </w:pPr>
      <w:r w:rsidRPr="00730E04">
        <w:rPr>
          <w:rFonts w:eastAsia="Arial Unicode MS"/>
        </w:rPr>
        <w:t xml:space="preserve">sedia o </w:t>
      </w:r>
      <w:r w:rsidRPr="00191949">
        <w:rPr>
          <w:rFonts w:eastAsia="Arial Unicode MS"/>
        </w:rPr>
        <w:t xml:space="preserve">poltroncina </w:t>
      </w:r>
      <w:r w:rsidR="002B42CD" w:rsidRPr="00191949">
        <w:rPr>
          <w:rFonts w:eastAsia="Arial Unicode MS"/>
        </w:rPr>
        <w:t>in materiale plastico e/o similari</w:t>
      </w:r>
      <w:r w:rsidR="00135B67">
        <w:rPr>
          <w:rFonts w:eastAsia="Arial Unicode MS"/>
          <w:b/>
        </w:rPr>
        <w:t xml:space="preserve">, </w:t>
      </w:r>
    </w:p>
    <w:p w:rsidR="001F78C8" w:rsidRPr="00B874C5" w:rsidRDefault="001F78C8" w:rsidP="00550402">
      <w:pPr>
        <w:pStyle w:val="Titolo2"/>
        <w:rPr>
          <w:sz w:val="24"/>
          <w:szCs w:val="24"/>
        </w:rPr>
      </w:pPr>
      <w:bookmarkStart w:id="11" w:name="_Toc422996910"/>
      <w:bookmarkStart w:id="12" w:name="_Toc423000638"/>
      <w:r w:rsidRPr="00B874C5">
        <w:rPr>
          <w:sz w:val="24"/>
          <w:szCs w:val="24"/>
        </w:rPr>
        <w:t xml:space="preserve">ART. </w:t>
      </w:r>
      <w:r w:rsidR="00753337" w:rsidRPr="00B874C5">
        <w:rPr>
          <w:sz w:val="24"/>
          <w:szCs w:val="24"/>
        </w:rPr>
        <w:t>11</w:t>
      </w:r>
      <w:r w:rsidRPr="00B874C5">
        <w:rPr>
          <w:sz w:val="24"/>
          <w:szCs w:val="24"/>
        </w:rPr>
        <w:t xml:space="preserve"> – PROGETTI INTEGRATI </w:t>
      </w:r>
      <w:proofErr w:type="spellStart"/>
      <w:r w:rsidRPr="00B874C5">
        <w:rPr>
          <w:sz w:val="24"/>
          <w:szCs w:val="24"/>
        </w:rPr>
        <w:t>DI</w:t>
      </w:r>
      <w:proofErr w:type="spellEnd"/>
      <w:r w:rsidRPr="00B874C5">
        <w:rPr>
          <w:sz w:val="24"/>
          <w:szCs w:val="24"/>
        </w:rPr>
        <w:t xml:space="preserve"> SETTORE</w:t>
      </w:r>
      <w:bookmarkEnd w:id="11"/>
      <w:bookmarkEnd w:id="12"/>
    </w:p>
    <w:p w:rsidR="00BF17ED" w:rsidRPr="00730E04" w:rsidRDefault="00BF17ED" w:rsidP="00BF17ED">
      <w:pPr>
        <w:jc w:val="both"/>
        <w:rPr>
          <w:rFonts w:eastAsia="Arial Unicode MS"/>
        </w:rPr>
      </w:pPr>
      <w:r w:rsidRPr="00730E04">
        <w:rPr>
          <w:rFonts w:eastAsia="Arial Unicode MS"/>
        </w:rPr>
        <w:t>La Giunta Comunale, su proposta degli Assessori incaricati per le attività economiche e per l’Urbanistica approva progetti integrati di settore predisposti dagli Uffici comunali competenti in materia di compatibilità e opportunità commerciale e in materia di inserimento ambientale e qualità dei manufatti.</w:t>
      </w:r>
    </w:p>
    <w:p w:rsidR="00BF17ED" w:rsidRPr="00730E04" w:rsidRDefault="00BF17ED" w:rsidP="00BF17ED">
      <w:pPr>
        <w:jc w:val="both"/>
        <w:rPr>
          <w:rFonts w:eastAsia="Arial Unicode MS"/>
        </w:rPr>
      </w:pPr>
      <w:r w:rsidRPr="00730E04">
        <w:rPr>
          <w:rFonts w:eastAsia="Arial Unicode MS"/>
        </w:rPr>
        <w:t>La Pubblica Amministrazione e le Associazioni di  categoria interessate promuovono incontri al fine di incentivare e verificare progetti integrati di settore nell’ambito della programmazione annuale.</w:t>
      </w:r>
    </w:p>
    <w:p w:rsidR="00BF17ED" w:rsidRPr="00730E04" w:rsidRDefault="00BF17ED" w:rsidP="00BF17ED">
      <w:pPr>
        <w:jc w:val="both"/>
        <w:rPr>
          <w:rFonts w:eastAsia="Arial Unicode MS"/>
        </w:rPr>
      </w:pPr>
      <w:r w:rsidRPr="00730E04">
        <w:rPr>
          <w:rFonts w:eastAsia="Arial Unicode MS"/>
        </w:rPr>
        <w:lastRenderedPageBreak/>
        <w:t xml:space="preserve">Le Associazioni dei Commercianti e Artigiani, regolarmente iscritte nell’apposito albo, possono presentare progetti integrati di settore relativamente alle strutture e agli arredi dei </w:t>
      </w:r>
      <w:proofErr w:type="spellStart"/>
      <w:r w:rsidR="00FB62EB">
        <w:rPr>
          <w:rFonts w:eastAsia="Arial Unicode MS"/>
        </w:rPr>
        <w:t>dehors</w:t>
      </w:r>
      <w:proofErr w:type="spellEnd"/>
      <w:r w:rsidRPr="00730E04">
        <w:rPr>
          <w:rFonts w:eastAsia="Arial Unicode MS"/>
        </w:rPr>
        <w:t xml:space="preserve"> all’ Amministrazione centrale del Comune che li trasmette all’Ufficio competente in materia di compatibilità commerciale per la valutazione tecnica, da effettuarsi in collaborazione con i settori </w:t>
      </w:r>
      <w:r w:rsidR="00596BCA">
        <w:rPr>
          <w:rFonts w:eastAsia="Arial Unicode MS"/>
        </w:rPr>
        <w:t xml:space="preserve">e gli uffici </w:t>
      </w:r>
      <w:r w:rsidRPr="00730E04">
        <w:rPr>
          <w:rFonts w:eastAsia="Arial Unicode MS"/>
        </w:rPr>
        <w:t>competenti.</w:t>
      </w:r>
    </w:p>
    <w:p w:rsidR="00BF17ED" w:rsidRPr="00730E04" w:rsidRDefault="00BF17ED" w:rsidP="00BF17ED">
      <w:pPr>
        <w:jc w:val="both"/>
        <w:rPr>
          <w:rFonts w:eastAsia="Arial Unicode MS"/>
        </w:rPr>
      </w:pPr>
      <w:r w:rsidRPr="00730E04">
        <w:rPr>
          <w:rFonts w:eastAsia="Arial Unicode MS"/>
        </w:rPr>
        <w:t>Alla presenza di progetti integrati di settore proposti dalle Associazioni prima indicate, potranno essere applicate riduzioni delle tasse di occupazione e di esercizio relativamente agli  esercizi commerciali aderenti al progetto, così come disciplinato nei relativi regolamenti.</w:t>
      </w:r>
    </w:p>
    <w:p w:rsidR="00BF17ED" w:rsidRPr="00730E04" w:rsidRDefault="00BF17ED" w:rsidP="00BF17ED">
      <w:pPr>
        <w:jc w:val="both"/>
        <w:rPr>
          <w:rFonts w:eastAsia="Arial Unicode MS"/>
        </w:rPr>
      </w:pPr>
      <w:r w:rsidRPr="00730E04">
        <w:rPr>
          <w:rFonts w:eastAsia="Arial Unicode MS"/>
        </w:rPr>
        <w:t xml:space="preserve">Qualora i progetti di cui sopra siano approvati, i titolari degli esercizi commerciali ricompresi nei medesimi dovranno attenersi a quanto ivi indicato nel termine di 1 anno a partire dalla data di approvazione del progetto e presentare formale istanza di rilascio di </w:t>
      </w:r>
      <w:r w:rsidR="007A7150">
        <w:rPr>
          <w:rFonts w:eastAsia="Arial Unicode MS"/>
        </w:rPr>
        <w:t>CONCESSIO</w:t>
      </w:r>
      <w:r w:rsidR="00F966EC" w:rsidRPr="00730E04">
        <w:rPr>
          <w:rFonts w:eastAsia="Arial Unicode MS"/>
        </w:rPr>
        <w:t>NE</w:t>
      </w:r>
      <w:r w:rsidR="00C01003">
        <w:rPr>
          <w:rFonts w:eastAsia="Arial Unicode MS"/>
        </w:rPr>
        <w:t xml:space="preserve"> </w:t>
      </w:r>
      <w:r w:rsidR="00855081">
        <w:rPr>
          <w:rFonts w:eastAsia="Arial Unicode MS"/>
        </w:rPr>
        <w:t xml:space="preserve">per </w:t>
      </w:r>
      <w:r w:rsidRPr="00730E04">
        <w:rPr>
          <w:rFonts w:eastAsia="Arial Unicode MS"/>
        </w:rPr>
        <w:t xml:space="preserve">occupazione suolo pubblico con </w:t>
      </w:r>
      <w:proofErr w:type="spellStart"/>
      <w:r w:rsidR="00FB62EB">
        <w:rPr>
          <w:rFonts w:eastAsia="Arial Unicode MS"/>
        </w:rPr>
        <w:t>dehors</w:t>
      </w:r>
      <w:proofErr w:type="spellEnd"/>
      <w:r w:rsidRPr="00730E04">
        <w:rPr>
          <w:rFonts w:eastAsia="Arial Unicode MS"/>
        </w:rPr>
        <w:t xml:space="preserve"> secondo </w:t>
      </w:r>
      <w:r w:rsidR="00BF563D" w:rsidRPr="00730E04">
        <w:rPr>
          <w:rFonts w:eastAsia="Arial Unicode MS"/>
        </w:rPr>
        <w:t xml:space="preserve">quanto stabilito </w:t>
      </w:r>
      <w:r w:rsidR="00971A95">
        <w:rPr>
          <w:rFonts w:eastAsia="Arial Unicode MS"/>
        </w:rPr>
        <w:t>dal capo II – disposizioni amministrative</w:t>
      </w:r>
      <w:r w:rsidRPr="00730E04">
        <w:rPr>
          <w:rFonts w:eastAsia="Arial Unicode MS"/>
        </w:rPr>
        <w:t>.</w:t>
      </w:r>
    </w:p>
    <w:p w:rsidR="009A1C31" w:rsidRPr="00B874C5" w:rsidRDefault="00C644D9" w:rsidP="00C644D9">
      <w:pPr>
        <w:rPr>
          <w:rFonts w:ascii="Cambria" w:hAnsi="Cambria"/>
          <w:b/>
          <w:color w:val="4F81BD" w:themeColor="accent1"/>
          <w:sz w:val="24"/>
          <w:szCs w:val="24"/>
        </w:rPr>
      </w:pPr>
      <w:r w:rsidRPr="00B874C5">
        <w:rPr>
          <w:rFonts w:ascii="Cambria" w:hAnsi="Cambria"/>
          <w:b/>
          <w:color w:val="4F81BD" w:themeColor="accent1"/>
          <w:sz w:val="24"/>
          <w:szCs w:val="24"/>
        </w:rPr>
        <w:t>ART. 12 – VIGILANZA E CONTROLLO</w:t>
      </w:r>
    </w:p>
    <w:p w:rsidR="009A1C31" w:rsidRDefault="00C644D9" w:rsidP="00C644D9">
      <w:r>
        <w:t>Il</w:t>
      </w:r>
      <w:r w:rsidR="008802C2">
        <w:t xml:space="preserve"> </w:t>
      </w:r>
      <w:r>
        <w:t xml:space="preserve">dirigente </w:t>
      </w:r>
      <w:r w:rsidRPr="00C644D9">
        <w:t>o</w:t>
      </w:r>
      <w:r>
        <w:t xml:space="preserve"> il responsabile del competente ufficio SUAP esercita la vigilanza nel territorio comunale per assicurare la rispondenza alle norme di legge e</w:t>
      </w:r>
      <w:r w:rsidR="00855081">
        <w:t>d</w:t>
      </w:r>
      <w:r>
        <w:t xml:space="preserve"> alle prescrizioni del presente regolamento ed alle modalità esecutive fissate nei titoli abilitativi.</w:t>
      </w:r>
    </w:p>
    <w:p w:rsidR="00C644D9" w:rsidRPr="00C644D9" w:rsidRDefault="000C3F99" w:rsidP="00C644D9">
      <w:r>
        <w:t xml:space="preserve">Il dirigente o il responsabile, quando accerti l’inizio di opere eseguite senza titolo </w:t>
      </w:r>
      <w:r w:rsidR="00855081">
        <w:t>o difformi</w:t>
      </w:r>
      <w:r w:rsidR="007A7F54">
        <w:t>,</w:t>
      </w:r>
      <w:r>
        <w:t>provvede alla demolizione e al ripristino dello stato dei luoghi, previo eventuale ordine di sospensione dei lavori.</w:t>
      </w:r>
    </w:p>
    <w:p w:rsidR="001F78C8" w:rsidRDefault="009A1C31" w:rsidP="00753337">
      <w:pPr>
        <w:pStyle w:val="Titolo2"/>
        <w:jc w:val="center"/>
        <w:rPr>
          <w:color w:val="auto"/>
        </w:rPr>
      </w:pPr>
      <w:bookmarkStart w:id="13" w:name="_Toc423000639"/>
      <w:r w:rsidRPr="00550402">
        <w:rPr>
          <w:color w:val="auto"/>
        </w:rPr>
        <w:t>CAPO I</w:t>
      </w:r>
      <w:r w:rsidR="00550402" w:rsidRPr="00550402">
        <w:rPr>
          <w:color w:val="auto"/>
        </w:rPr>
        <w:t xml:space="preserve">I - </w:t>
      </w:r>
      <w:r w:rsidRPr="00550402">
        <w:rPr>
          <w:color w:val="auto"/>
        </w:rPr>
        <w:t>DISPOSIZIONI AMMINISTRATIVE</w:t>
      </w:r>
      <w:bookmarkEnd w:id="13"/>
    </w:p>
    <w:p w:rsidR="002464F4" w:rsidRPr="00656CF4" w:rsidRDefault="002464F4" w:rsidP="00550402">
      <w:pPr>
        <w:pStyle w:val="Titolo2"/>
        <w:rPr>
          <w:sz w:val="24"/>
          <w:szCs w:val="24"/>
        </w:rPr>
      </w:pPr>
      <w:bookmarkStart w:id="14" w:name="_Toc422996912"/>
      <w:bookmarkStart w:id="15" w:name="_Toc423000640"/>
      <w:r w:rsidRPr="00656CF4">
        <w:rPr>
          <w:sz w:val="24"/>
          <w:szCs w:val="24"/>
        </w:rPr>
        <w:t>ART. 1</w:t>
      </w:r>
      <w:r w:rsidR="000F0301">
        <w:rPr>
          <w:sz w:val="24"/>
          <w:szCs w:val="24"/>
        </w:rPr>
        <w:t>3</w:t>
      </w:r>
      <w:r w:rsidRPr="00656CF4">
        <w:rPr>
          <w:sz w:val="24"/>
          <w:szCs w:val="24"/>
        </w:rPr>
        <w:t xml:space="preserve"> – PROCEDIMENTO PER IL RILASCIO </w:t>
      </w:r>
      <w:proofErr w:type="spellStart"/>
      <w:r w:rsidRPr="00656CF4">
        <w:rPr>
          <w:sz w:val="24"/>
          <w:szCs w:val="24"/>
        </w:rPr>
        <w:t>DI</w:t>
      </w:r>
      <w:proofErr w:type="spellEnd"/>
      <w:r w:rsidRPr="00656CF4">
        <w:rPr>
          <w:sz w:val="24"/>
          <w:szCs w:val="24"/>
        </w:rPr>
        <w:t xml:space="preserve"> </w:t>
      </w:r>
      <w:r w:rsidR="00526DE3">
        <w:rPr>
          <w:sz w:val="24"/>
          <w:szCs w:val="24"/>
        </w:rPr>
        <w:t>CONCESS</w:t>
      </w:r>
      <w:r w:rsidR="00F966EC" w:rsidRPr="00656CF4">
        <w:rPr>
          <w:sz w:val="24"/>
          <w:szCs w:val="24"/>
        </w:rPr>
        <w:t>IONE</w:t>
      </w:r>
      <w:r w:rsidRPr="00656CF4">
        <w:rPr>
          <w:sz w:val="24"/>
          <w:szCs w:val="24"/>
        </w:rPr>
        <w:t xml:space="preserve"> </w:t>
      </w:r>
      <w:proofErr w:type="spellStart"/>
      <w:r w:rsidRPr="00656CF4">
        <w:rPr>
          <w:sz w:val="24"/>
          <w:szCs w:val="24"/>
        </w:rPr>
        <w:t>DI</w:t>
      </w:r>
      <w:proofErr w:type="spellEnd"/>
      <w:r w:rsidRPr="00656CF4">
        <w:rPr>
          <w:sz w:val="24"/>
          <w:szCs w:val="24"/>
        </w:rPr>
        <w:t xml:space="preserve"> SUOLO PUBBLICO</w:t>
      </w:r>
      <w:bookmarkEnd w:id="14"/>
      <w:bookmarkEnd w:id="15"/>
    </w:p>
    <w:p w:rsidR="005773AC" w:rsidRPr="00730E04" w:rsidRDefault="0046360F" w:rsidP="005773AC">
      <w:pPr>
        <w:jc w:val="both"/>
        <w:rPr>
          <w:rFonts w:eastAsia="Arial Unicode MS"/>
        </w:rPr>
      </w:pPr>
      <w:r w:rsidRPr="00730E04">
        <w:rPr>
          <w:rFonts w:eastAsia="Arial Unicode MS"/>
        </w:rPr>
        <w:t xml:space="preserve">Le occupazioni di </w:t>
      </w:r>
      <w:r w:rsidR="00C26CC9">
        <w:rPr>
          <w:rFonts w:eastAsia="Arial Unicode MS"/>
        </w:rPr>
        <w:t xml:space="preserve">aree e </w:t>
      </w:r>
      <w:r w:rsidRPr="00730E04">
        <w:rPr>
          <w:rFonts w:eastAsia="Arial Unicode MS"/>
        </w:rPr>
        <w:t xml:space="preserve">spazi </w:t>
      </w:r>
      <w:r w:rsidR="00C26CC9">
        <w:rPr>
          <w:rFonts w:eastAsia="Arial Unicode MS"/>
        </w:rPr>
        <w:t>p</w:t>
      </w:r>
      <w:r w:rsidRPr="00730E04">
        <w:rPr>
          <w:rFonts w:eastAsia="Arial Unicode MS"/>
        </w:rPr>
        <w:t>ubblic</w:t>
      </w:r>
      <w:r w:rsidR="00C26CC9">
        <w:rPr>
          <w:rFonts w:eastAsia="Arial Unicode MS"/>
        </w:rPr>
        <w:t>i</w:t>
      </w:r>
      <w:r w:rsidRPr="00730E04">
        <w:rPr>
          <w:rFonts w:eastAsia="Arial Unicode MS"/>
        </w:rPr>
        <w:t xml:space="preserve"> o di aree private soggette a servitù di pubblico passaggio di cui al presente </w:t>
      </w:r>
      <w:r w:rsidR="00C26CC9">
        <w:rPr>
          <w:rFonts w:eastAsia="Arial Unicode MS"/>
        </w:rPr>
        <w:t>regolamento</w:t>
      </w:r>
      <w:r w:rsidRPr="00730E04">
        <w:rPr>
          <w:rFonts w:eastAsia="Arial Unicode MS"/>
        </w:rPr>
        <w:t xml:space="preserve"> devono essere effettuate esclusivamente previo rilascio della relativa </w:t>
      </w:r>
      <w:r w:rsidR="00656CF4">
        <w:rPr>
          <w:rFonts w:eastAsia="Arial Unicode MS"/>
        </w:rPr>
        <w:t>concessione</w:t>
      </w:r>
      <w:r w:rsidRPr="00730E04">
        <w:rPr>
          <w:rFonts w:eastAsia="Arial Unicode MS"/>
        </w:rPr>
        <w:t xml:space="preserve"> costituente titolo per l’occupazione stessa.</w:t>
      </w:r>
    </w:p>
    <w:p w:rsidR="0046360F" w:rsidRPr="00B874C5" w:rsidRDefault="0046360F" w:rsidP="005773AC">
      <w:pPr>
        <w:jc w:val="both"/>
        <w:rPr>
          <w:rFonts w:eastAsia="Arial Unicode MS"/>
        </w:rPr>
      </w:pPr>
      <w:r w:rsidRPr="00730E04">
        <w:rPr>
          <w:rFonts w:eastAsia="Arial Unicode MS"/>
        </w:rPr>
        <w:t>La messa in opera di “</w:t>
      </w:r>
      <w:proofErr w:type="spellStart"/>
      <w:r w:rsidRPr="00730E04">
        <w:rPr>
          <w:rFonts w:eastAsia="Arial Unicode MS"/>
        </w:rPr>
        <w:t>dehors</w:t>
      </w:r>
      <w:proofErr w:type="spellEnd"/>
      <w:r w:rsidRPr="00730E04">
        <w:rPr>
          <w:rFonts w:eastAsia="Arial Unicode MS"/>
        </w:rPr>
        <w:t>” può essere richiesta da</w:t>
      </w:r>
      <w:r w:rsidR="00C26CC9">
        <w:rPr>
          <w:rFonts w:eastAsia="Arial Unicode MS"/>
        </w:rPr>
        <w:t>l</w:t>
      </w:r>
      <w:r w:rsidRPr="00730E04">
        <w:rPr>
          <w:rFonts w:eastAsia="Arial Unicode MS"/>
        </w:rPr>
        <w:t xml:space="preserve"> titolar</w:t>
      </w:r>
      <w:r w:rsidR="00C26CC9">
        <w:rPr>
          <w:rFonts w:eastAsia="Arial Unicode MS"/>
        </w:rPr>
        <w:t>e</w:t>
      </w:r>
      <w:r w:rsidRPr="00730E04">
        <w:rPr>
          <w:rFonts w:eastAsia="Arial Unicode MS"/>
        </w:rPr>
        <w:t xml:space="preserve"> di esercizi</w:t>
      </w:r>
      <w:r w:rsidR="00C26CC9">
        <w:rPr>
          <w:rFonts w:eastAsia="Arial Unicode MS"/>
        </w:rPr>
        <w:t>o</w:t>
      </w:r>
      <w:r w:rsidRPr="00730E04">
        <w:rPr>
          <w:rFonts w:eastAsia="Arial Unicode MS"/>
        </w:rPr>
        <w:t xml:space="preserve"> pubblic</w:t>
      </w:r>
      <w:r w:rsidR="00C26CC9">
        <w:rPr>
          <w:rFonts w:eastAsia="Arial Unicode MS"/>
        </w:rPr>
        <w:t>o</w:t>
      </w:r>
      <w:r w:rsidRPr="00730E04">
        <w:rPr>
          <w:rFonts w:eastAsia="Arial Unicode MS"/>
        </w:rPr>
        <w:t>, sia esso proprietario o gestore del</w:t>
      </w:r>
      <w:r w:rsidR="00C26CC9">
        <w:rPr>
          <w:rFonts w:eastAsia="Arial Unicode MS"/>
        </w:rPr>
        <w:t>lo stesso</w:t>
      </w:r>
      <w:r w:rsidRPr="00730E04">
        <w:rPr>
          <w:rFonts w:eastAsia="Arial Unicode MS"/>
        </w:rPr>
        <w:t xml:space="preserve">, </w:t>
      </w:r>
      <w:r w:rsidR="00EE1580" w:rsidRPr="00B874C5">
        <w:rPr>
          <w:rFonts w:eastAsia="Arial Unicode MS"/>
        </w:rPr>
        <w:t xml:space="preserve">come definito dall’art. 2 </w:t>
      </w:r>
      <w:r w:rsidR="00C26CC9">
        <w:rPr>
          <w:rFonts w:eastAsia="Arial Unicode MS"/>
        </w:rPr>
        <w:t xml:space="preserve">–capo </w:t>
      </w:r>
      <w:r w:rsidR="00F35155">
        <w:rPr>
          <w:rFonts w:eastAsia="Arial Unicode MS"/>
        </w:rPr>
        <w:t>I</w:t>
      </w:r>
      <w:r w:rsidR="00EE1580" w:rsidRPr="00B874C5">
        <w:rPr>
          <w:rFonts w:eastAsia="Arial Unicode MS"/>
        </w:rPr>
        <w:t xml:space="preserve"> del presente regolamento</w:t>
      </w:r>
      <w:r w:rsidR="00B874C5" w:rsidRPr="00B874C5">
        <w:rPr>
          <w:rFonts w:eastAsia="Arial Unicode MS"/>
        </w:rPr>
        <w:t>.</w:t>
      </w:r>
    </w:p>
    <w:p w:rsidR="0046360F" w:rsidRPr="00B30C88" w:rsidRDefault="0046360F" w:rsidP="0046360F">
      <w:pPr>
        <w:jc w:val="both"/>
        <w:rPr>
          <w:rFonts w:eastAsia="Arial Unicode MS"/>
        </w:rPr>
      </w:pPr>
      <w:r w:rsidRPr="00B30C88">
        <w:rPr>
          <w:rFonts w:eastAsia="Arial Unicode MS"/>
        </w:rPr>
        <w:t>La validità dell</w:t>
      </w:r>
      <w:r w:rsidR="008F33BD" w:rsidRPr="00B30C88">
        <w:rPr>
          <w:rFonts w:eastAsia="Arial Unicode MS"/>
        </w:rPr>
        <w:t xml:space="preserve">a concessione </w:t>
      </w:r>
      <w:r w:rsidR="00550402" w:rsidRPr="00B30C88">
        <w:rPr>
          <w:rFonts w:eastAsia="Arial Unicode MS"/>
        </w:rPr>
        <w:t>di occupazione</w:t>
      </w:r>
      <w:r w:rsidRPr="00B30C88">
        <w:rPr>
          <w:rFonts w:eastAsia="Arial Unicode MS"/>
        </w:rPr>
        <w:t xml:space="preserve"> di suolo pubblico rilasciata all'interessato è strettamente limitata all'area, al periodo e agli scopi per i quali è stata rilasciata.</w:t>
      </w:r>
    </w:p>
    <w:p w:rsidR="0046360F" w:rsidRPr="00A705AE" w:rsidRDefault="008F33BD" w:rsidP="0046360F">
      <w:pPr>
        <w:jc w:val="both"/>
        <w:rPr>
          <w:rFonts w:eastAsia="Arial Unicode MS"/>
        </w:rPr>
      </w:pPr>
      <w:r w:rsidRPr="00A705AE">
        <w:rPr>
          <w:rFonts w:eastAsia="Arial Unicode MS"/>
        </w:rPr>
        <w:t>La concessione</w:t>
      </w:r>
      <w:r w:rsidR="0046360F" w:rsidRPr="00A705AE">
        <w:rPr>
          <w:rFonts w:eastAsia="Arial Unicode MS"/>
        </w:rPr>
        <w:t xml:space="preserve"> riguarda le strutture temporanee nella loro completezza</w:t>
      </w:r>
      <w:r w:rsidR="00C26CC9" w:rsidRPr="00A705AE">
        <w:rPr>
          <w:rFonts w:eastAsia="Arial Unicode MS"/>
        </w:rPr>
        <w:t>.</w:t>
      </w:r>
    </w:p>
    <w:p w:rsidR="0046360F" w:rsidRPr="00730E04" w:rsidRDefault="000F0301" w:rsidP="0046360F">
      <w:pPr>
        <w:jc w:val="both"/>
        <w:rPr>
          <w:rFonts w:eastAsia="Arial Unicode MS"/>
        </w:rPr>
      </w:pPr>
      <w:r>
        <w:rPr>
          <w:rFonts w:eastAsia="Arial Unicode MS"/>
        </w:rPr>
        <w:t>L</w:t>
      </w:r>
      <w:r w:rsidR="0046360F" w:rsidRPr="00730E04">
        <w:rPr>
          <w:rFonts w:eastAsia="Arial Unicode MS"/>
        </w:rPr>
        <w:t>'installazione di “</w:t>
      </w:r>
      <w:proofErr w:type="spellStart"/>
      <w:r w:rsidR="0046360F" w:rsidRPr="00730E04">
        <w:rPr>
          <w:rFonts w:eastAsia="Arial Unicode MS"/>
        </w:rPr>
        <w:t>dehors</w:t>
      </w:r>
      <w:proofErr w:type="spellEnd"/>
      <w:r w:rsidR="0046360F" w:rsidRPr="00730E04">
        <w:rPr>
          <w:rFonts w:eastAsia="Arial Unicode MS"/>
        </w:rPr>
        <w:t>” a servizio di bar interni a servizi pubblici (ad esempio ospedale, cinematografi)</w:t>
      </w:r>
      <w:r>
        <w:rPr>
          <w:rFonts w:eastAsia="Arial Unicode MS"/>
        </w:rPr>
        <w:t xml:space="preserve"> </w:t>
      </w:r>
      <w:r w:rsidRPr="002044BD">
        <w:rPr>
          <w:rFonts w:eastAsia="Arial Unicode MS"/>
        </w:rPr>
        <w:t>potrà essere consentita solo nel rispetto delle norme in materia di gestione di pubblici servizi</w:t>
      </w:r>
      <w:r w:rsidR="0046360F" w:rsidRPr="00730E04">
        <w:rPr>
          <w:rFonts w:eastAsia="Arial Unicode MS"/>
        </w:rPr>
        <w:t>.</w:t>
      </w:r>
    </w:p>
    <w:p w:rsidR="00EE6AC4" w:rsidRPr="008F33BD" w:rsidRDefault="00130841" w:rsidP="000F0301">
      <w:pPr>
        <w:pStyle w:val="Titolo2"/>
        <w:jc w:val="both"/>
        <w:rPr>
          <w:sz w:val="24"/>
          <w:szCs w:val="24"/>
        </w:rPr>
      </w:pPr>
      <w:bookmarkStart w:id="16" w:name="_Toc422996913"/>
      <w:bookmarkStart w:id="17" w:name="_Toc423000641"/>
      <w:r w:rsidRPr="008F33BD">
        <w:rPr>
          <w:sz w:val="24"/>
          <w:szCs w:val="24"/>
        </w:rPr>
        <w:t xml:space="preserve">ART. </w:t>
      </w:r>
      <w:r w:rsidR="000F0301">
        <w:rPr>
          <w:sz w:val="24"/>
          <w:szCs w:val="24"/>
        </w:rPr>
        <w:t>14</w:t>
      </w:r>
      <w:r w:rsidR="00EE6AC4" w:rsidRPr="008F33BD">
        <w:rPr>
          <w:sz w:val="24"/>
          <w:szCs w:val="24"/>
        </w:rPr>
        <w:t xml:space="preserve"> – MODALITÀ </w:t>
      </w:r>
      <w:proofErr w:type="spellStart"/>
      <w:r w:rsidR="00EE6AC4" w:rsidRPr="008F33BD">
        <w:rPr>
          <w:sz w:val="24"/>
          <w:szCs w:val="24"/>
        </w:rPr>
        <w:t>DI</w:t>
      </w:r>
      <w:proofErr w:type="spellEnd"/>
      <w:r w:rsidR="00EE6AC4" w:rsidRPr="008F33BD">
        <w:rPr>
          <w:sz w:val="24"/>
          <w:szCs w:val="24"/>
        </w:rPr>
        <w:t xml:space="preserve"> PRESENTAZIONE DELL’ISTANZA E RILASCIO DELLA </w:t>
      </w:r>
      <w:r w:rsidR="008F33BD">
        <w:rPr>
          <w:sz w:val="24"/>
          <w:szCs w:val="24"/>
        </w:rPr>
        <w:t>CONCESSIONE</w:t>
      </w:r>
      <w:bookmarkEnd w:id="16"/>
      <w:bookmarkEnd w:id="17"/>
    </w:p>
    <w:p w:rsidR="005028CE" w:rsidRPr="00730E04" w:rsidRDefault="005028CE" w:rsidP="005028CE">
      <w:pPr>
        <w:jc w:val="both"/>
        <w:rPr>
          <w:rFonts w:eastAsia="Arial Unicode MS"/>
        </w:rPr>
      </w:pPr>
      <w:r w:rsidRPr="00730E04">
        <w:rPr>
          <w:rFonts w:eastAsia="Arial Unicode MS"/>
        </w:rPr>
        <w:t xml:space="preserve">Il titolare di un pubblico esercizio che intenda collocare un </w:t>
      </w:r>
      <w:proofErr w:type="spellStart"/>
      <w:r w:rsidRPr="00730E04">
        <w:rPr>
          <w:rFonts w:eastAsia="Arial Unicode MS"/>
        </w:rPr>
        <w:t>dehor</w:t>
      </w:r>
      <w:r w:rsidR="00C26CC9">
        <w:rPr>
          <w:rFonts w:eastAsia="Arial Unicode MS"/>
        </w:rPr>
        <w:t>s</w:t>
      </w:r>
      <w:proofErr w:type="spellEnd"/>
      <w:r w:rsidRPr="00730E04">
        <w:rPr>
          <w:rFonts w:eastAsia="Arial Unicode MS"/>
        </w:rPr>
        <w:t xml:space="preserve"> su suolo pubblico (o privato gravato di servitù di uso pubblico) deve presentare formale istanza in bollo ed ottenere la preventiva </w:t>
      </w:r>
      <w:r w:rsidR="00FF7C4B">
        <w:rPr>
          <w:rFonts w:eastAsia="Arial Unicode MS"/>
        </w:rPr>
        <w:t>concessione</w:t>
      </w:r>
      <w:r w:rsidRPr="00730E04">
        <w:rPr>
          <w:rFonts w:eastAsia="Arial Unicode MS"/>
        </w:rPr>
        <w:t xml:space="preserve"> dallo Sportello Unico Attività Produttive (SUAP).</w:t>
      </w:r>
    </w:p>
    <w:p w:rsidR="005028CE" w:rsidRPr="002D490F" w:rsidRDefault="005028CE" w:rsidP="005028CE">
      <w:pPr>
        <w:pStyle w:val="Paragrafoelenco"/>
        <w:numPr>
          <w:ilvl w:val="0"/>
          <w:numId w:val="30"/>
        </w:numPr>
        <w:jc w:val="both"/>
        <w:rPr>
          <w:rFonts w:eastAsia="Arial Unicode MS" w:cs="Times New Roman"/>
          <w:u w:val="single"/>
        </w:rPr>
      </w:pPr>
      <w:r w:rsidRPr="00730E04">
        <w:rPr>
          <w:rFonts w:eastAsia="Arial Unicode MS"/>
        </w:rPr>
        <w:t xml:space="preserve">Il provvedimento è subordinato al parere favorevole espresso dagli Uffici tecnici comunali </w:t>
      </w:r>
      <w:r w:rsidRPr="002D490F">
        <w:rPr>
          <w:rFonts w:eastAsia="Arial Unicode MS"/>
        </w:rPr>
        <w:t>competenti in materia edilizia (SUE) ed in materia di viabilità</w:t>
      </w:r>
      <w:r w:rsidR="008802C2" w:rsidRPr="002D490F">
        <w:rPr>
          <w:rFonts w:eastAsia="Arial Unicode MS"/>
        </w:rPr>
        <w:t xml:space="preserve"> </w:t>
      </w:r>
      <w:r w:rsidR="00D6795E" w:rsidRPr="002D490F">
        <w:rPr>
          <w:rFonts w:eastAsia="Arial Unicode MS"/>
        </w:rPr>
        <w:t>e sottoservizi</w:t>
      </w:r>
      <w:r w:rsidRPr="002D490F">
        <w:rPr>
          <w:rFonts w:eastAsia="Arial Unicode MS"/>
        </w:rPr>
        <w:t>. Esso è inoltre soggett</w:t>
      </w:r>
      <w:r w:rsidR="00D6795E" w:rsidRPr="002D490F">
        <w:rPr>
          <w:rFonts w:eastAsia="Arial Unicode MS"/>
        </w:rPr>
        <w:t>o</w:t>
      </w:r>
      <w:r w:rsidR="00DC07F8" w:rsidRPr="002D490F">
        <w:rPr>
          <w:rFonts w:eastAsia="Arial Unicode MS"/>
        </w:rPr>
        <w:t>,</w:t>
      </w:r>
      <w:r w:rsidR="00DC07F8" w:rsidRPr="002044BD">
        <w:rPr>
          <w:rFonts w:eastAsia="Arial Unicode MS"/>
        </w:rPr>
        <w:t xml:space="preserve"> </w:t>
      </w:r>
      <w:r w:rsidR="00DC07F8" w:rsidRPr="002D490F">
        <w:rPr>
          <w:rFonts w:eastAsia="Arial Unicode MS"/>
        </w:rPr>
        <w:t>ove prescritto,</w:t>
      </w:r>
      <w:r w:rsidR="00D6795E" w:rsidRPr="002D490F">
        <w:rPr>
          <w:rFonts w:eastAsia="Arial Unicode MS"/>
        </w:rPr>
        <w:t xml:space="preserve"> alla previa autorizzazione</w:t>
      </w:r>
      <w:r w:rsidR="00DC07F8" w:rsidRPr="002D490F">
        <w:rPr>
          <w:rFonts w:eastAsia="Arial Unicode MS"/>
        </w:rPr>
        <w:t>,</w:t>
      </w:r>
      <w:r w:rsidR="00D6795E" w:rsidRPr="002D490F">
        <w:rPr>
          <w:rFonts w:eastAsia="Arial Unicode MS"/>
        </w:rPr>
        <w:t xml:space="preserve"> ai sensi dell’art. 21 del </w:t>
      </w:r>
      <w:r w:rsidR="00407A1C" w:rsidRPr="002D490F">
        <w:rPr>
          <w:rFonts w:eastAsia="Arial Unicode MS" w:cs="Times New Roman"/>
        </w:rPr>
        <w:t xml:space="preserve">D. </w:t>
      </w:r>
      <w:proofErr w:type="spellStart"/>
      <w:r w:rsidR="00407A1C" w:rsidRPr="002D490F">
        <w:rPr>
          <w:rFonts w:eastAsia="Arial Unicode MS" w:cs="Times New Roman"/>
        </w:rPr>
        <w:t>Lgs</w:t>
      </w:r>
      <w:proofErr w:type="spellEnd"/>
      <w:r w:rsidR="00407A1C" w:rsidRPr="002D490F">
        <w:rPr>
          <w:rFonts w:eastAsia="Arial Unicode MS" w:cs="Times New Roman"/>
        </w:rPr>
        <w:t>. 22 gennaio 2004, n. 42</w:t>
      </w:r>
      <w:r w:rsidR="00407A1C" w:rsidRPr="002044BD">
        <w:rPr>
          <w:rFonts w:eastAsia="Arial Unicode MS" w:cs="Times New Roman"/>
        </w:rPr>
        <w:t xml:space="preserve"> </w:t>
      </w:r>
      <w:r w:rsidR="00407A1C" w:rsidRPr="002D490F">
        <w:rPr>
          <w:rFonts w:eastAsia="Arial Unicode MS" w:cs="Times New Roman"/>
        </w:rPr>
        <w:t xml:space="preserve">(Codice Beni Culturali) e </w:t>
      </w:r>
      <w:proofErr w:type="spellStart"/>
      <w:r w:rsidR="00407A1C" w:rsidRPr="002D490F">
        <w:rPr>
          <w:rFonts w:eastAsia="Arial Unicode MS" w:cs="Times New Roman"/>
        </w:rPr>
        <w:t>s.m.i.</w:t>
      </w:r>
      <w:proofErr w:type="spellEnd"/>
      <w:r w:rsidR="00407A1C" w:rsidRPr="002D490F">
        <w:rPr>
          <w:rFonts w:eastAsia="Arial Unicode MS" w:cs="Times New Roman"/>
        </w:rPr>
        <w:t xml:space="preserve">, </w:t>
      </w:r>
      <w:r w:rsidR="00DC07F8" w:rsidRPr="002D490F">
        <w:rPr>
          <w:rFonts w:eastAsia="Arial Unicode MS"/>
        </w:rPr>
        <w:t xml:space="preserve">da parte </w:t>
      </w:r>
      <w:r w:rsidRPr="002D490F">
        <w:rPr>
          <w:rFonts w:eastAsia="Arial Unicode MS"/>
        </w:rPr>
        <w:t xml:space="preserve">della Soprintendenza </w:t>
      </w:r>
      <w:r w:rsidR="000F0301" w:rsidRPr="002D490F">
        <w:rPr>
          <w:rFonts w:eastAsia="Arial Unicode MS"/>
        </w:rPr>
        <w:t>Belle Arti e Paesaggio (BEAP)</w:t>
      </w:r>
      <w:r w:rsidRPr="002D490F">
        <w:rPr>
          <w:rFonts w:eastAsia="Arial Unicode MS"/>
        </w:rPr>
        <w:t>.</w:t>
      </w:r>
    </w:p>
    <w:p w:rsidR="0047233E" w:rsidRPr="00FF7C4B" w:rsidRDefault="00130841" w:rsidP="00550402">
      <w:pPr>
        <w:pStyle w:val="Titolo2"/>
        <w:rPr>
          <w:sz w:val="24"/>
          <w:szCs w:val="24"/>
        </w:rPr>
      </w:pPr>
      <w:bookmarkStart w:id="18" w:name="_Toc423000642"/>
      <w:r w:rsidRPr="00FF7C4B">
        <w:rPr>
          <w:sz w:val="24"/>
          <w:szCs w:val="24"/>
        </w:rPr>
        <w:lastRenderedPageBreak/>
        <w:t xml:space="preserve">ART. </w:t>
      </w:r>
      <w:r w:rsidR="000F0301">
        <w:rPr>
          <w:sz w:val="24"/>
          <w:szCs w:val="24"/>
        </w:rPr>
        <w:t>15</w:t>
      </w:r>
      <w:r w:rsidR="0047233E" w:rsidRPr="00FF7C4B">
        <w:rPr>
          <w:sz w:val="24"/>
          <w:szCs w:val="24"/>
        </w:rPr>
        <w:t xml:space="preserve"> – DOMANDA E CONTENUTO DELLA </w:t>
      </w:r>
      <w:r w:rsidR="00A705AE">
        <w:rPr>
          <w:sz w:val="24"/>
          <w:szCs w:val="24"/>
        </w:rPr>
        <w:t>CONCESSIONE</w:t>
      </w:r>
      <w:bookmarkEnd w:id="18"/>
    </w:p>
    <w:p w:rsidR="0047233E" w:rsidRPr="00730E04" w:rsidRDefault="0047233E" w:rsidP="0047233E">
      <w:pPr>
        <w:jc w:val="both"/>
        <w:rPr>
          <w:rFonts w:eastAsia="Arial Unicode MS"/>
        </w:rPr>
      </w:pPr>
      <w:r w:rsidRPr="00730E04">
        <w:rPr>
          <w:rFonts w:eastAsia="Arial Unicode MS"/>
        </w:rPr>
        <w:t>Per ottenere l</w:t>
      </w:r>
      <w:r w:rsidR="00F46038">
        <w:rPr>
          <w:rFonts w:eastAsia="Arial Unicode MS"/>
        </w:rPr>
        <w:t>a concessione</w:t>
      </w:r>
      <w:r w:rsidRPr="00730E04">
        <w:rPr>
          <w:rFonts w:eastAsia="Arial Unicode MS"/>
        </w:rPr>
        <w:t xml:space="preserve"> occorre presentare al SUAP la seguente documentazione:</w:t>
      </w:r>
    </w:p>
    <w:p w:rsidR="00F17B2D" w:rsidRPr="00FA42E3" w:rsidRDefault="0047233E" w:rsidP="00E029A4">
      <w:pPr>
        <w:pStyle w:val="Paragrafoelenco"/>
        <w:numPr>
          <w:ilvl w:val="0"/>
          <w:numId w:val="22"/>
        </w:numPr>
        <w:jc w:val="both"/>
        <w:rPr>
          <w:rFonts w:eastAsia="Arial Unicode MS"/>
        </w:rPr>
      </w:pPr>
      <w:r w:rsidRPr="00F17B2D">
        <w:rPr>
          <w:rFonts w:eastAsia="Arial Unicode MS"/>
        </w:rPr>
        <w:t>relazione tecnica comprendente scheda tecnica della struttura fornita dalla ditta costruttrice e documentazione illustrativa dei modelli di tavoli e sed</w:t>
      </w:r>
      <w:r w:rsidR="00C26CC9" w:rsidRPr="00F17B2D">
        <w:rPr>
          <w:rFonts w:eastAsia="Arial Unicode MS"/>
        </w:rPr>
        <w:t>ute</w:t>
      </w:r>
      <w:r w:rsidRPr="00F17B2D">
        <w:rPr>
          <w:rFonts w:eastAsia="Arial Unicode MS"/>
        </w:rPr>
        <w:t xml:space="preserve"> o altri arredi proposti con l'indicazione delle dimensioni, dei materiali e del colore. La relazione dovrà indicare, tra l'altro, la superficie dell'esercizio pubblico a servizio del quale si richiede la </w:t>
      </w:r>
      <w:r w:rsidR="00A705AE" w:rsidRPr="00F17B2D">
        <w:rPr>
          <w:rFonts w:eastAsia="Arial Unicode MS"/>
        </w:rPr>
        <w:t>concessione</w:t>
      </w:r>
      <w:r w:rsidR="00F17B2D">
        <w:rPr>
          <w:rFonts w:eastAsia="Arial Unicode MS"/>
        </w:rPr>
        <w:t>;</w:t>
      </w:r>
      <w:r w:rsidR="001771C3">
        <w:rPr>
          <w:rFonts w:eastAsia="Arial Unicode MS"/>
        </w:rPr>
        <w:t xml:space="preserve"> </w:t>
      </w:r>
      <w:r w:rsidRPr="00F17B2D">
        <w:rPr>
          <w:rFonts w:eastAsia="Arial Unicode MS"/>
        </w:rPr>
        <w:t>dovrà inoltre dimostrare il rispetto della normativa vigente in materia di superamento delle barriere architettoniche</w:t>
      </w:r>
      <w:r w:rsidR="00F17B2D" w:rsidRPr="00FA42E3">
        <w:rPr>
          <w:rFonts w:eastAsia="Arial Unicode MS"/>
        </w:rPr>
        <w:t>;</w:t>
      </w:r>
    </w:p>
    <w:p w:rsidR="0047233E" w:rsidRPr="00F17B2D" w:rsidRDefault="0047233E" w:rsidP="00E029A4">
      <w:pPr>
        <w:pStyle w:val="Paragrafoelenco"/>
        <w:numPr>
          <w:ilvl w:val="0"/>
          <w:numId w:val="22"/>
        </w:numPr>
        <w:jc w:val="both"/>
        <w:rPr>
          <w:rFonts w:eastAsia="Arial Unicode MS"/>
        </w:rPr>
      </w:pPr>
      <w:r w:rsidRPr="00F17B2D">
        <w:rPr>
          <w:rFonts w:eastAsia="Arial Unicode MS"/>
        </w:rPr>
        <w:t>pianta in scala 1:50 sulla quale risulteranno indicate chiaramente:</w:t>
      </w:r>
    </w:p>
    <w:p w:rsidR="0047233E" w:rsidRPr="00730E04" w:rsidRDefault="0047233E" w:rsidP="003229F5">
      <w:pPr>
        <w:pStyle w:val="Paragrafoelenco"/>
        <w:numPr>
          <w:ilvl w:val="0"/>
          <w:numId w:val="23"/>
        </w:numPr>
        <w:jc w:val="both"/>
        <w:rPr>
          <w:rFonts w:eastAsia="Arial Unicode MS"/>
        </w:rPr>
      </w:pPr>
      <w:r w:rsidRPr="00730E04">
        <w:rPr>
          <w:rFonts w:eastAsia="Arial Unicode MS"/>
        </w:rPr>
        <w:t>lo sviluppo rispetto al fronte dell'edificio interessato;</w:t>
      </w:r>
    </w:p>
    <w:p w:rsidR="0047233E" w:rsidRPr="00730E04" w:rsidRDefault="0047233E" w:rsidP="003229F5">
      <w:pPr>
        <w:pStyle w:val="Paragrafoelenco"/>
        <w:numPr>
          <w:ilvl w:val="0"/>
          <w:numId w:val="23"/>
        </w:numPr>
        <w:jc w:val="both"/>
        <w:rPr>
          <w:rFonts w:eastAsia="Arial Unicode MS"/>
        </w:rPr>
      </w:pPr>
      <w:r w:rsidRPr="00730E04">
        <w:rPr>
          <w:rFonts w:eastAsia="Arial Unicode MS"/>
        </w:rPr>
        <w:t>la collocazione del “</w:t>
      </w:r>
      <w:proofErr w:type="spellStart"/>
      <w:r w:rsidRPr="00730E04">
        <w:rPr>
          <w:rFonts w:eastAsia="Arial Unicode MS"/>
        </w:rPr>
        <w:t>dehors</w:t>
      </w:r>
      <w:proofErr w:type="spellEnd"/>
      <w:r w:rsidRPr="00730E04">
        <w:rPr>
          <w:rFonts w:eastAsia="Arial Unicode MS"/>
        </w:rPr>
        <w:t>” e delle relative strutture rispetto all'affaccio su strada dell'esercizio pubblico;</w:t>
      </w:r>
    </w:p>
    <w:p w:rsidR="0047233E" w:rsidRPr="00730E04" w:rsidRDefault="0047233E" w:rsidP="003229F5">
      <w:pPr>
        <w:pStyle w:val="Paragrafoelenco"/>
        <w:numPr>
          <w:ilvl w:val="0"/>
          <w:numId w:val="23"/>
        </w:numPr>
        <w:jc w:val="both"/>
        <w:rPr>
          <w:rFonts w:eastAsia="Arial Unicode MS"/>
        </w:rPr>
      </w:pPr>
      <w:r w:rsidRPr="00730E04">
        <w:rPr>
          <w:rFonts w:eastAsia="Arial Unicode MS"/>
        </w:rPr>
        <w:t>la sezione della strada in cui la struttura risulterebbe inserita, con l'indicazione degli eventuali marciapiedi;</w:t>
      </w:r>
    </w:p>
    <w:p w:rsidR="0047233E" w:rsidRPr="00730E04" w:rsidRDefault="0047233E" w:rsidP="003229F5">
      <w:pPr>
        <w:pStyle w:val="Paragrafoelenco"/>
        <w:numPr>
          <w:ilvl w:val="0"/>
          <w:numId w:val="23"/>
        </w:numPr>
        <w:jc w:val="both"/>
        <w:rPr>
          <w:rFonts w:eastAsia="Arial Unicode MS"/>
        </w:rPr>
      </w:pPr>
      <w:r w:rsidRPr="00730E04">
        <w:rPr>
          <w:rFonts w:eastAsia="Arial Unicode MS"/>
        </w:rPr>
        <w:t>le dimensioni della struttura proposta;</w:t>
      </w:r>
    </w:p>
    <w:p w:rsidR="0047233E" w:rsidRPr="00730E04" w:rsidRDefault="0047233E" w:rsidP="003229F5">
      <w:pPr>
        <w:pStyle w:val="Paragrafoelenco"/>
        <w:numPr>
          <w:ilvl w:val="0"/>
          <w:numId w:val="23"/>
        </w:numPr>
        <w:jc w:val="both"/>
        <w:rPr>
          <w:rFonts w:eastAsia="Arial Unicode MS"/>
        </w:rPr>
      </w:pPr>
      <w:r w:rsidRPr="00730E04">
        <w:rPr>
          <w:rFonts w:eastAsia="Arial Unicode MS"/>
        </w:rPr>
        <w:t>il suo ingombro massimo (comprensivo degli elementi di delimitazione perimetrale);</w:t>
      </w:r>
    </w:p>
    <w:p w:rsidR="0047233E" w:rsidRPr="00730E04" w:rsidRDefault="0047233E" w:rsidP="003229F5">
      <w:pPr>
        <w:pStyle w:val="Paragrafoelenco"/>
        <w:numPr>
          <w:ilvl w:val="0"/>
          <w:numId w:val="23"/>
        </w:numPr>
        <w:jc w:val="both"/>
        <w:rPr>
          <w:rFonts w:eastAsia="Arial Unicode MS"/>
        </w:rPr>
      </w:pPr>
      <w:r w:rsidRPr="00730E04">
        <w:rPr>
          <w:rFonts w:eastAsia="Arial Unicode MS"/>
        </w:rPr>
        <w:t>la larghezza della corsia transitabile della strada;</w:t>
      </w:r>
    </w:p>
    <w:p w:rsidR="0047233E" w:rsidRPr="00730E04" w:rsidRDefault="0047233E" w:rsidP="003229F5">
      <w:pPr>
        <w:pStyle w:val="Paragrafoelenco"/>
        <w:numPr>
          <w:ilvl w:val="0"/>
          <w:numId w:val="22"/>
        </w:numPr>
        <w:jc w:val="both"/>
        <w:rPr>
          <w:rFonts w:eastAsia="Arial Unicode MS"/>
        </w:rPr>
      </w:pPr>
      <w:r w:rsidRPr="00730E04">
        <w:rPr>
          <w:rFonts w:eastAsia="Arial Unicode MS"/>
        </w:rPr>
        <w:t>prospetti e sezioni d'insieme in scala 1:50 della struttura indicanti le sue caratteristiche tecniche e dimensionali ed il suo rapporto con la facciata dell'edificio interessato;</w:t>
      </w:r>
    </w:p>
    <w:p w:rsidR="0047233E" w:rsidRDefault="0047233E" w:rsidP="003229F5">
      <w:pPr>
        <w:pStyle w:val="Paragrafoelenco"/>
        <w:numPr>
          <w:ilvl w:val="0"/>
          <w:numId w:val="22"/>
        </w:numPr>
        <w:jc w:val="both"/>
        <w:rPr>
          <w:rFonts w:eastAsia="Arial Unicode MS"/>
        </w:rPr>
      </w:pPr>
      <w:r w:rsidRPr="00730E04">
        <w:rPr>
          <w:rFonts w:eastAsia="Arial Unicode MS"/>
        </w:rPr>
        <w:t>documentazione fotografica del fronte completo dell'edificio retrostante il “</w:t>
      </w:r>
      <w:proofErr w:type="spellStart"/>
      <w:r w:rsidRPr="00730E04">
        <w:rPr>
          <w:rFonts w:eastAsia="Arial Unicode MS"/>
        </w:rPr>
        <w:t>dehors</w:t>
      </w:r>
      <w:proofErr w:type="spellEnd"/>
      <w:r w:rsidRPr="00730E04">
        <w:rPr>
          <w:rFonts w:eastAsia="Arial Unicode MS"/>
        </w:rPr>
        <w:t>” ed eventuale fotomontaggio d'insieme o assonometria;</w:t>
      </w:r>
    </w:p>
    <w:p w:rsidR="00191949" w:rsidRPr="00730E04" w:rsidRDefault="00191949" w:rsidP="003229F5">
      <w:pPr>
        <w:pStyle w:val="Paragrafoelenco"/>
        <w:numPr>
          <w:ilvl w:val="0"/>
          <w:numId w:val="22"/>
        </w:numPr>
        <w:jc w:val="both"/>
        <w:rPr>
          <w:rFonts w:eastAsia="Arial Unicode MS"/>
        </w:rPr>
      </w:pPr>
      <w:r>
        <w:rPr>
          <w:rFonts w:eastAsia="Arial Unicode MS"/>
        </w:rPr>
        <w:t xml:space="preserve"> gli estremi </w:t>
      </w:r>
      <w:r w:rsidRPr="00191949">
        <w:rPr>
          <w:rFonts w:eastAsia="Arial Unicode MS"/>
        </w:rPr>
        <w:t>dell’autorizzazione sanitaria, eventuale D.I.A. sanitaria per la somministrazione</w:t>
      </w:r>
      <w:r w:rsidRPr="00191949">
        <w:rPr>
          <w:rFonts w:eastAsia="Arial Unicode MS"/>
          <w:b/>
          <w:i/>
        </w:rPr>
        <w:t xml:space="preserve"> </w:t>
      </w:r>
      <w:r w:rsidRPr="00191949">
        <w:rPr>
          <w:rFonts w:eastAsia="Arial Unicode MS"/>
        </w:rPr>
        <w:t>nell’esercizio pubblico</w:t>
      </w:r>
      <w:r>
        <w:rPr>
          <w:rFonts w:eastAsia="Arial Unicode MS"/>
        </w:rPr>
        <w:t>;</w:t>
      </w:r>
    </w:p>
    <w:p w:rsidR="00254280" w:rsidRDefault="0047233E" w:rsidP="00254280">
      <w:pPr>
        <w:pStyle w:val="Paragrafoelenco"/>
        <w:numPr>
          <w:ilvl w:val="0"/>
          <w:numId w:val="22"/>
        </w:numPr>
        <w:jc w:val="both"/>
        <w:rPr>
          <w:rFonts w:eastAsia="Arial Unicode MS"/>
        </w:rPr>
      </w:pPr>
      <w:r w:rsidRPr="00730E04">
        <w:rPr>
          <w:rFonts w:eastAsia="Arial Unicode MS"/>
        </w:rPr>
        <w:t>dichiarazione di impegno a rimuovere, alla scadenza del termine di validità dell</w:t>
      </w:r>
      <w:r w:rsidR="00F46038">
        <w:rPr>
          <w:rFonts w:eastAsia="Arial Unicode MS"/>
        </w:rPr>
        <w:t>a concessione</w:t>
      </w:r>
      <w:r w:rsidRPr="00730E04">
        <w:rPr>
          <w:rFonts w:eastAsia="Arial Unicode MS"/>
        </w:rPr>
        <w:t>, i manufatti temporanei e precari e ridurre in pristino l’originario stato dei luoghi;</w:t>
      </w:r>
    </w:p>
    <w:p w:rsidR="00C42A76" w:rsidRPr="0099360D" w:rsidRDefault="00130841" w:rsidP="00550402">
      <w:pPr>
        <w:pStyle w:val="Titolo2"/>
        <w:rPr>
          <w:sz w:val="24"/>
          <w:szCs w:val="24"/>
        </w:rPr>
      </w:pPr>
      <w:bookmarkStart w:id="19" w:name="_Toc423000643"/>
      <w:r w:rsidRPr="0099360D">
        <w:rPr>
          <w:sz w:val="24"/>
          <w:szCs w:val="24"/>
        </w:rPr>
        <w:t xml:space="preserve">ART. </w:t>
      </w:r>
      <w:r w:rsidR="000F0301">
        <w:rPr>
          <w:sz w:val="24"/>
          <w:szCs w:val="24"/>
        </w:rPr>
        <w:t>16</w:t>
      </w:r>
      <w:r w:rsidR="00C42A76" w:rsidRPr="0099360D">
        <w:rPr>
          <w:sz w:val="24"/>
          <w:szCs w:val="24"/>
        </w:rPr>
        <w:t xml:space="preserve"> – DURATA E RINNOVO DELLA </w:t>
      </w:r>
      <w:r w:rsidR="002E76CC">
        <w:rPr>
          <w:sz w:val="24"/>
          <w:szCs w:val="24"/>
        </w:rPr>
        <w:t>CONCESSIONE</w:t>
      </w:r>
      <w:bookmarkEnd w:id="19"/>
    </w:p>
    <w:p w:rsidR="002B6323" w:rsidRPr="00C812C6" w:rsidRDefault="002B6323" w:rsidP="002B6323">
      <w:pPr>
        <w:jc w:val="both"/>
        <w:rPr>
          <w:rFonts w:eastAsia="Arial Unicode MS"/>
        </w:rPr>
      </w:pPr>
      <w:r w:rsidRPr="00C812C6">
        <w:rPr>
          <w:rFonts w:eastAsia="Arial Unicode MS"/>
        </w:rPr>
        <w:t>Le occupazioni</w:t>
      </w:r>
      <w:r w:rsidR="00550402" w:rsidRPr="00C812C6">
        <w:rPr>
          <w:rFonts w:eastAsia="Arial Unicode MS"/>
        </w:rPr>
        <w:t xml:space="preserve"> di cui al presente regolamento </w:t>
      </w:r>
      <w:r w:rsidRPr="00C812C6">
        <w:rPr>
          <w:rFonts w:eastAsia="Arial Unicode MS"/>
        </w:rPr>
        <w:t xml:space="preserve"> sono temporanee e coincidenti con i periodi di occupazione come definiti all’art. </w:t>
      </w:r>
      <w:r w:rsidR="00971A95" w:rsidRPr="00C812C6">
        <w:rPr>
          <w:rFonts w:eastAsia="Arial Unicode MS"/>
        </w:rPr>
        <w:t>3</w:t>
      </w:r>
      <w:r w:rsidRPr="00C812C6">
        <w:rPr>
          <w:rFonts w:eastAsia="Arial Unicode MS"/>
        </w:rPr>
        <w:t xml:space="preserve"> (temporanea e permanente). Dette occupazioni temporanee, se ricorrenti e con le stesse caratteristiche, possono essere richieste e rilasciate con un unico provvedimento valido fino ad un massimo di </w:t>
      </w:r>
      <w:r w:rsidR="002044BD">
        <w:rPr>
          <w:rFonts w:eastAsia="Arial Unicode MS"/>
        </w:rPr>
        <w:t>5</w:t>
      </w:r>
      <w:r w:rsidRPr="00C812C6">
        <w:rPr>
          <w:rFonts w:eastAsia="Arial Unicode MS"/>
        </w:rPr>
        <w:t xml:space="preserve"> annualità, salva la possibilità dell’Amministrazione Comunale di modificarle o revocarle per le motivazioni di cui all’art. </w:t>
      </w:r>
      <w:r w:rsidR="00971A95" w:rsidRPr="00C812C6">
        <w:rPr>
          <w:rFonts w:eastAsia="Arial Unicode MS"/>
        </w:rPr>
        <w:t>8</w:t>
      </w:r>
      <w:r w:rsidRPr="00C812C6">
        <w:rPr>
          <w:rFonts w:eastAsia="Arial Unicode MS"/>
        </w:rPr>
        <w:t xml:space="preserve"> del presente Regolamento. Alla scadenza della </w:t>
      </w:r>
      <w:r w:rsidR="000E0FA9" w:rsidRPr="00C812C6">
        <w:rPr>
          <w:rFonts w:eastAsia="Arial Unicode MS"/>
        </w:rPr>
        <w:t>CONCESSI</w:t>
      </w:r>
      <w:r w:rsidR="00F966EC" w:rsidRPr="00C812C6">
        <w:rPr>
          <w:rFonts w:eastAsia="Arial Unicode MS"/>
        </w:rPr>
        <w:t>ONE</w:t>
      </w:r>
      <w:r w:rsidRPr="00C812C6">
        <w:rPr>
          <w:rFonts w:eastAsia="Arial Unicode MS"/>
        </w:rPr>
        <w:t xml:space="preserve"> resta ferma la possibilità di chiederne il rinnovo</w:t>
      </w:r>
      <w:r w:rsidR="00971A95" w:rsidRPr="00C812C6">
        <w:rPr>
          <w:rFonts w:eastAsia="Arial Unicode MS"/>
        </w:rPr>
        <w:t>.</w:t>
      </w:r>
    </w:p>
    <w:p w:rsidR="002B6323" w:rsidRPr="00730E04" w:rsidRDefault="002B6323" w:rsidP="002B6323">
      <w:pPr>
        <w:jc w:val="both"/>
        <w:rPr>
          <w:rFonts w:eastAsia="Arial Unicode MS"/>
        </w:rPr>
      </w:pPr>
      <w:r w:rsidRPr="00730E04">
        <w:rPr>
          <w:rFonts w:eastAsia="Arial Unicode MS"/>
        </w:rPr>
        <w:t xml:space="preserve">Il titolare dell’atto di </w:t>
      </w:r>
      <w:r w:rsidR="00273F58">
        <w:rPr>
          <w:rFonts w:eastAsia="Arial Unicode MS"/>
        </w:rPr>
        <w:t>CONCESS</w:t>
      </w:r>
      <w:r w:rsidR="00F966EC" w:rsidRPr="00730E04">
        <w:rPr>
          <w:rFonts w:eastAsia="Arial Unicode MS"/>
        </w:rPr>
        <w:t>IONE</w:t>
      </w:r>
      <w:r w:rsidRPr="00730E04">
        <w:rPr>
          <w:rFonts w:eastAsia="Arial Unicode MS"/>
        </w:rPr>
        <w:t xml:space="preserve"> può richiedere il rinnovo del provvedimento medesimo con apposita domanda scritta al SUAP evidenziando gli estremi della originaria </w:t>
      </w:r>
      <w:r w:rsidR="00273F58">
        <w:rPr>
          <w:rFonts w:eastAsia="Arial Unicode MS"/>
        </w:rPr>
        <w:t>CONCESS</w:t>
      </w:r>
      <w:r w:rsidR="00F966EC" w:rsidRPr="00730E04">
        <w:rPr>
          <w:rFonts w:eastAsia="Arial Unicode MS"/>
        </w:rPr>
        <w:t>IONE</w:t>
      </w:r>
      <w:r w:rsidRPr="00730E04">
        <w:rPr>
          <w:rFonts w:eastAsia="Arial Unicode MS"/>
        </w:rPr>
        <w:t>. La domanda di cui al comma precedente dovrà essere presentata almeno 60 giorni prima della scadenza. La</w:t>
      </w:r>
      <w:r w:rsidR="00273F58">
        <w:rPr>
          <w:rFonts w:eastAsia="Arial Unicode MS"/>
        </w:rPr>
        <w:t xml:space="preserve"> concess</w:t>
      </w:r>
      <w:r w:rsidRPr="00730E04">
        <w:rPr>
          <w:rFonts w:eastAsia="Arial Unicode MS"/>
        </w:rPr>
        <w:t xml:space="preserve">ione verrà rinnovata con il rilascio di un nuovo provvedimento. Per eventuali variazioni dovrà essere presentata nuova richiesta.  Non si procederà al rinnovo della </w:t>
      </w:r>
      <w:r w:rsidR="00273F58">
        <w:rPr>
          <w:rFonts w:eastAsia="Arial Unicode MS"/>
        </w:rPr>
        <w:t>CONCESS</w:t>
      </w:r>
      <w:r w:rsidR="00F966EC" w:rsidRPr="00730E04">
        <w:rPr>
          <w:rFonts w:eastAsia="Arial Unicode MS"/>
        </w:rPr>
        <w:t>IONE</w:t>
      </w:r>
      <w:r w:rsidR="00D5124C">
        <w:rPr>
          <w:rFonts w:eastAsia="Arial Unicode MS"/>
        </w:rPr>
        <w:t>:</w:t>
      </w:r>
    </w:p>
    <w:p w:rsidR="002B6323" w:rsidRPr="00730E04" w:rsidRDefault="002B6323" w:rsidP="003229F5">
      <w:pPr>
        <w:pStyle w:val="Paragrafoelenco"/>
        <w:numPr>
          <w:ilvl w:val="0"/>
          <w:numId w:val="24"/>
        </w:numPr>
        <w:jc w:val="both"/>
        <w:rPr>
          <w:rFonts w:eastAsia="Arial Unicode MS"/>
        </w:rPr>
      </w:pPr>
      <w:r w:rsidRPr="00730E04">
        <w:rPr>
          <w:rFonts w:eastAsia="Arial Unicode MS"/>
        </w:rPr>
        <w:t xml:space="preserve">quando al titolare della richiesta di rinnovo siano state contestate violazioni relative all’uso del suolo pubblico; in tale ipotesi il titolare della </w:t>
      </w:r>
      <w:r w:rsidR="00F734E7">
        <w:rPr>
          <w:rFonts w:eastAsia="Arial Unicode MS"/>
        </w:rPr>
        <w:t>CONCESS</w:t>
      </w:r>
      <w:r w:rsidR="00F966EC" w:rsidRPr="00730E04">
        <w:rPr>
          <w:rFonts w:eastAsia="Arial Unicode MS"/>
        </w:rPr>
        <w:t>IONE</w:t>
      </w:r>
      <w:r w:rsidRPr="00730E04">
        <w:rPr>
          <w:rFonts w:eastAsia="Arial Unicode MS"/>
        </w:rPr>
        <w:t xml:space="preserve"> non potrà ottenerne altra prima di 1 anno</w:t>
      </w:r>
      <w:r w:rsidR="00550402">
        <w:rPr>
          <w:rFonts w:eastAsia="Arial Unicode MS"/>
        </w:rPr>
        <w:t xml:space="preserve"> dalla data della contestazione</w:t>
      </w:r>
      <w:r w:rsidRPr="00730E04">
        <w:rPr>
          <w:rFonts w:eastAsia="Arial Unicode MS"/>
        </w:rPr>
        <w:t>;</w:t>
      </w:r>
    </w:p>
    <w:p w:rsidR="00550402" w:rsidRDefault="002B6323" w:rsidP="002B6323">
      <w:pPr>
        <w:pStyle w:val="Paragrafoelenco"/>
        <w:numPr>
          <w:ilvl w:val="0"/>
          <w:numId w:val="24"/>
        </w:numPr>
        <w:jc w:val="both"/>
        <w:rPr>
          <w:rFonts w:eastAsia="Arial Unicode MS"/>
        </w:rPr>
      </w:pPr>
      <w:r w:rsidRPr="00730E04">
        <w:rPr>
          <w:rFonts w:eastAsia="Arial Unicode MS"/>
        </w:rPr>
        <w:t xml:space="preserve">per cattiva manutenzione dei manufatti collocati sul suolo concesso; Il titolare della </w:t>
      </w:r>
      <w:r w:rsidR="00F734E7">
        <w:rPr>
          <w:rFonts w:eastAsia="Arial Unicode MS"/>
        </w:rPr>
        <w:t>CONCESS</w:t>
      </w:r>
      <w:r w:rsidR="00F966EC" w:rsidRPr="00730E04">
        <w:rPr>
          <w:rFonts w:eastAsia="Arial Unicode MS"/>
        </w:rPr>
        <w:t>IONE</w:t>
      </w:r>
      <w:r w:rsidRPr="00730E04">
        <w:rPr>
          <w:rFonts w:eastAsia="Arial Unicode MS"/>
        </w:rPr>
        <w:t xml:space="preserve"> non potrà ottenerne il rinnovo fino alla completa rimessa in pristino del buon stato manutentivo;</w:t>
      </w:r>
    </w:p>
    <w:p w:rsidR="002B6323" w:rsidRPr="00730E04" w:rsidRDefault="00550402" w:rsidP="002B6323">
      <w:pPr>
        <w:jc w:val="both"/>
        <w:rPr>
          <w:rFonts w:eastAsia="Arial Unicode MS"/>
        </w:rPr>
      </w:pPr>
      <w:r>
        <w:rPr>
          <w:rFonts w:eastAsia="Arial Unicode MS"/>
        </w:rPr>
        <w:t>R</w:t>
      </w:r>
      <w:r w:rsidR="002B6323" w:rsidRPr="00730E04">
        <w:rPr>
          <w:rFonts w:eastAsia="Arial Unicode MS"/>
        </w:rPr>
        <w:t xml:space="preserve">esta in ogni caso salva la discrezionalità dell’Amministrazione nel </w:t>
      </w:r>
      <w:proofErr w:type="spellStart"/>
      <w:r w:rsidR="002B6323" w:rsidRPr="00730E04">
        <w:rPr>
          <w:rFonts w:eastAsia="Arial Unicode MS"/>
        </w:rPr>
        <w:t>diniegare</w:t>
      </w:r>
      <w:proofErr w:type="spellEnd"/>
      <w:r w:rsidR="002B6323" w:rsidRPr="00730E04">
        <w:rPr>
          <w:rFonts w:eastAsia="Arial Unicode MS"/>
        </w:rPr>
        <w:t xml:space="preserve"> il rinnovo della </w:t>
      </w:r>
      <w:r w:rsidR="00F734E7">
        <w:rPr>
          <w:rFonts w:eastAsia="Arial Unicode MS"/>
        </w:rPr>
        <w:t>CONCESS</w:t>
      </w:r>
      <w:r w:rsidR="00F966EC" w:rsidRPr="00730E04">
        <w:rPr>
          <w:rFonts w:eastAsia="Arial Unicode MS"/>
        </w:rPr>
        <w:t>IONE</w:t>
      </w:r>
      <w:r w:rsidR="002B6323" w:rsidRPr="00730E04">
        <w:rPr>
          <w:rFonts w:eastAsia="Arial Unicode MS"/>
        </w:rPr>
        <w:t>, qualora si verifichino mutamenti della situazione di fatto ovvero si proceda a nuova valutazione dell’interesse pubblico originario.</w:t>
      </w:r>
    </w:p>
    <w:p w:rsidR="00422C9A" w:rsidRPr="00F734E7" w:rsidRDefault="00130841" w:rsidP="00550402">
      <w:pPr>
        <w:pStyle w:val="Titolo2"/>
        <w:rPr>
          <w:sz w:val="24"/>
          <w:szCs w:val="24"/>
        </w:rPr>
      </w:pPr>
      <w:bookmarkStart w:id="20" w:name="_Toc423000644"/>
      <w:r w:rsidRPr="00F734E7">
        <w:rPr>
          <w:sz w:val="24"/>
          <w:szCs w:val="24"/>
        </w:rPr>
        <w:lastRenderedPageBreak/>
        <w:t xml:space="preserve">ART. </w:t>
      </w:r>
      <w:r w:rsidR="000F0301">
        <w:rPr>
          <w:sz w:val="24"/>
          <w:szCs w:val="24"/>
        </w:rPr>
        <w:t>17</w:t>
      </w:r>
      <w:r w:rsidR="00422C9A" w:rsidRPr="00F734E7">
        <w:rPr>
          <w:sz w:val="24"/>
          <w:szCs w:val="24"/>
        </w:rPr>
        <w:t xml:space="preserve"> – RILASCIO DELLA </w:t>
      </w:r>
      <w:r w:rsidR="003872CA">
        <w:rPr>
          <w:sz w:val="24"/>
          <w:szCs w:val="24"/>
        </w:rPr>
        <w:t>CONCESS</w:t>
      </w:r>
      <w:r w:rsidR="00F966EC" w:rsidRPr="00F734E7">
        <w:rPr>
          <w:sz w:val="24"/>
          <w:szCs w:val="24"/>
        </w:rPr>
        <w:t>IONE</w:t>
      </w:r>
      <w:bookmarkEnd w:id="20"/>
    </w:p>
    <w:p w:rsidR="00F966EC" w:rsidRPr="00730E04" w:rsidRDefault="00422C9A" w:rsidP="00422C9A">
      <w:pPr>
        <w:jc w:val="both"/>
        <w:rPr>
          <w:rFonts w:eastAsia="Arial Unicode MS"/>
        </w:rPr>
      </w:pPr>
      <w:r w:rsidRPr="00730E04">
        <w:rPr>
          <w:rFonts w:eastAsia="Arial Unicode MS"/>
        </w:rPr>
        <w:t xml:space="preserve">Il provvedimento </w:t>
      </w:r>
      <w:proofErr w:type="spellStart"/>
      <w:r w:rsidRPr="00730E04">
        <w:rPr>
          <w:rFonts w:eastAsia="Arial Unicode MS"/>
        </w:rPr>
        <w:t>concessorio</w:t>
      </w:r>
      <w:proofErr w:type="spellEnd"/>
      <w:r w:rsidRPr="00730E04">
        <w:rPr>
          <w:rFonts w:eastAsia="Arial Unicode MS"/>
        </w:rPr>
        <w:t xml:space="preserve"> è rilasciato, facendo salvi i diritti di terzi, dietro pagamento  del canone di </w:t>
      </w:r>
      <w:r w:rsidR="00F734E7">
        <w:rPr>
          <w:rFonts w:eastAsia="Arial Unicode MS"/>
        </w:rPr>
        <w:t>CONCESS</w:t>
      </w:r>
      <w:r w:rsidR="00F966EC" w:rsidRPr="00730E04">
        <w:rPr>
          <w:rFonts w:eastAsia="Arial Unicode MS"/>
        </w:rPr>
        <w:t>IONE</w:t>
      </w:r>
      <w:r w:rsidRPr="00730E04">
        <w:rPr>
          <w:rFonts w:eastAsia="Arial Unicode MS"/>
        </w:rPr>
        <w:t xml:space="preserve"> spazi ed aree p</w:t>
      </w:r>
      <w:r w:rsidR="00C35B85" w:rsidRPr="00730E04">
        <w:rPr>
          <w:rFonts w:eastAsia="Arial Unicode MS"/>
        </w:rPr>
        <w:t>ubbliche</w:t>
      </w:r>
      <w:r w:rsidR="00C21CEC">
        <w:rPr>
          <w:rFonts w:eastAsia="Arial Unicode MS"/>
        </w:rPr>
        <w:t>.</w:t>
      </w:r>
    </w:p>
    <w:p w:rsidR="00F966EC" w:rsidRPr="00730E04" w:rsidRDefault="00130841" w:rsidP="00C425BC">
      <w:pPr>
        <w:pStyle w:val="Titolo2"/>
      </w:pPr>
      <w:bookmarkStart w:id="21" w:name="_Toc423000645"/>
      <w:r w:rsidRPr="00730E04">
        <w:t xml:space="preserve">ART. </w:t>
      </w:r>
      <w:r w:rsidR="000F0301">
        <w:t>18</w:t>
      </w:r>
      <w:r w:rsidR="00F966EC" w:rsidRPr="00730E04">
        <w:t xml:space="preserve"> – ULTERIORI OBBLIGHI DEL TITOLARE DELLA </w:t>
      </w:r>
      <w:r w:rsidR="00C812C6">
        <w:t>CONCESSIONE</w:t>
      </w:r>
      <w:bookmarkEnd w:id="21"/>
    </w:p>
    <w:p w:rsidR="00F966EC" w:rsidRPr="00730E04" w:rsidRDefault="00F966EC" w:rsidP="00F966EC">
      <w:pPr>
        <w:pStyle w:val="NormaleWeb"/>
        <w:spacing w:before="0" w:beforeAutospacing="0" w:after="0" w:afterAutospacing="0"/>
        <w:jc w:val="both"/>
        <w:rPr>
          <w:rFonts w:asciiTheme="minorHAnsi" w:hAnsiTheme="minorHAnsi" w:cstheme="minorBidi"/>
          <w:sz w:val="22"/>
          <w:szCs w:val="22"/>
        </w:rPr>
      </w:pPr>
      <w:r w:rsidRPr="00730E04">
        <w:rPr>
          <w:rFonts w:asciiTheme="minorHAnsi" w:hAnsiTheme="minorHAnsi" w:cstheme="minorBidi"/>
          <w:sz w:val="22"/>
          <w:szCs w:val="22"/>
        </w:rPr>
        <w:t xml:space="preserve">Il titolare della </w:t>
      </w:r>
      <w:r w:rsidR="006F5159">
        <w:rPr>
          <w:rFonts w:asciiTheme="minorHAnsi" w:hAnsiTheme="minorHAnsi" w:cstheme="minorBidi"/>
          <w:sz w:val="22"/>
          <w:szCs w:val="22"/>
        </w:rPr>
        <w:t>CONCESS</w:t>
      </w:r>
      <w:r w:rsidRPr="00730E04">
        <w:rPr>
          <w:rFonts w:asciiTheme="minorHAnsi" w:hAnsiTheme="minorHAnsi" w:cstheme="minorBidi"/>
          <w:sz w:val="22"/>
          <w:szCs w:val="22"/>
        </w:rPr>
        <w:t>IONE è obbligato al rispetto delle seguenti condizioni:</w:t>
      </w:r>
    </w:p>
    <w:p w:rsidR="00F966EC" w:rsidRPr="00730E04" w:rsidRDefault="00F966EC" w:rsidP="00F966EC">
      <w:pPr>
        <w:pStyle w:val="NormaleWeb"/>
        <w:spacing w:before="0" w:beforeAutospacing="0" w:after="0" w:afterAutospacing="0"/>
        <w:jc w:val="both"/>
        <w:rPr>
          <w:rFonts w:asciiTheme="minorHAnsi" w:hAnsiTheme="minorHAnsi" w:cstheme="minorBidi"/>
          <w:sz w:val="22"/>
          <w:szCs w:val="22"/>
        </w:rPr>
      </w:pPr>
    </w:p>
    <w:p w:rsidR="00F966EC" w:rsidRPr="00730E04" w:rsidRDefault="00F966EC" w:rsidP="003229F5">
      <w:pPr>
        <w:pStyle w:val="Paragrafoelenco"/>
        <w:numPr>
          <w:ilvl w:val="0"/>
          <w:numId w:val="25"/>
        </w:numPr>
        <w:jc w:val="both"/>
        <w:rPr>
          <w:rFonts w:eastAsia="Arial Unicode MS"/>
        </w:rPr>
      </w:pPr>
      <w:r w:rsidRPr="00730E04">
        <w:rPr>
          <w:rFonts w:eastAsia="Arial Unicode MS"/>
        </w:rPr>
        <w:t>limitare l’occupazione alle aree autorizzate;</w:t>
      </w:r>
    </w:p>
    <w:p w:rsidR="00F966EC" w:rsidRPr="00730E04" w:rsidRDefault="00F966EC" w:rsidP="003229F5">
      <w:pPr>
        <w:pStyle w:val="Paragrafoelenco"/>
        <w:numPr>
          <w:ilvl w:val="0"/>
          <w:numId w:val="25"/>
        </w:numPr>
        <w:jc w:val="both"/>
        <w:rPr>
          <w:rFonts w:eastAsia="Arial Unicode MS"/>
        </w:rPr>
      </w:pPr>
      <w:r w:rsidRPr="00730E04">
        <w:rPr>
          <w:rFonts w:eastAsia="Arial Unicode MS"/>
        </w:rPr>
        <w:t>non protrarre l’occupazione oltre la durata prestabilita salvo rinnovo già ottenuto prima dell</w:t>
      </w:r>
      <w:r w:rsidR="00D5124C">
        <w:rPr>
          <w:rFonts w:eastAsia="Arial Unicode MS"/>
        </w:rPr>
        <w:t>a scadenza ai sensi dell’art. 4</w:t>
      </w:r>
      <w:r w:rsidR="009E7C2B">
        <w:rPr>
          <w:rFonts w:eastAsia="Arial Unicode MS"/>
        </w:rPr>
        <w:t xml:space="preserve"> </w:t>
      </w:r>
      <w:r w:rsidR="000743E3">
        <w:rPr>
          <w:rFonts w:eastAsia="Arial Unicode MS"/>
        </w:rPr>
        <w:t xml:space="preserve">capo II </w:t>
      </w:r>
      <w:r w:rsidRPr="00730E04">
        <w:rPr>
          <w:rFonts w:eastAsia="Arial Unicode MS"/>
        </w:rPr>
        <w:t>del presen</w:t>
      </w:r>
      <w:r w:rsidR="00550402">
        <w:rPr>
          <w:rFonts w:eastAsia="Arial Unicode MS"/>
        </w:rPr>
        <w:t>te regolamento</w:t>
      </w:r>
      <w:r w:rsidRPr="00730E04">
        <w:rPr>
          <w:rFonts w:eastAsia="Arial Unicode MS"/>
        </w:rPr>
        <w:t>;</w:t>
      </w:r>
    </w:p>
    <w:p w:rsidR="00F966EC" w:rsidRPr="00730E04" w:rsidRDefault="00F966EC" w:rsidP="003229F5">
      <w:pPr>
        <w:pStyle w:val="Paragrafoelenco"/>
        <w:numPr>
          <w:ilvl w:val="0"/>
          <w:numId w:val="25"/>
        </w:numPr>
        <w:jc w:val="both"/>
        <w:rPr>
          <w:rFonts w:eastAsia="Arial Unicode MS"/>
        </w:rPr>
      </w:pPr>
      <w:r w:rsidRPr="00730E04">
        <w:rPr>
          <w:rFonts w:eastAsia="Arial Unicode MS"/>
        </w:rPr>
        <w:t>utilizzare lo spazio concesso con gli arredi specificati nell’atto e per il solo uso concesso, curandone la relativa manutenzione al fine di darne continuativamente un aspetto decoroso e compatibile con l’ambiente circostante;</w:t>
      </w:r>
    </w:p>
    <w:p w:rsidR="00F966EC" w:rsidRPr="00730E04" w:rsidRDefault="00F35155" w:rsidP="003229F5">
      <w:pPr>
        <w:pStyle w:val="Paragrafoelenco"/>
        <w:numPr>
          <w:ilvl w:val="0"/>
          <w:numId w:val="25"/>
        </w:numPr>
        <w:jc w:val="both"/>
        <w:rPr>
          <w:rFonts w:eastAsia="Arial Unicode MS"/>
        </w:rPr>
      </w:pPr>
      <w:r>
        <w:rPr>
          <w:rFonts w:eastAsia="Arial Unicode MS"/>
        </w:rPr>
        <w:t>porre</w:t>
      </w:r>
      <w:r w:rsidR="005B4DF5">
        <w:rPr>
          <w:rFonts w:eastAsia="Arial Unicode MS"/>
        </w:rPr>
        <w:t xml:space="preserve"> </w:t>
      </w:r>
      <w:r w:rsidR="00F966EC" w:rsidRPr="00730E04">
        <w:rPr>
          <w:rFonts w:eastAsia="Arial Unicode MS"/>
        </w:rPr>
        <w:t>particolare attenzione al corretto deflusso delle acque piovane;</w:t>
      </w:r>
    </w:p>
    <w:p w:rsidR="00F966EC" w:rsidRPr="00730E04" w:rsidRDefault="00F966EC" w:rsidP="003229F5">
      <w:pPr>
        <w:pStyle w:val="Paragrafoelenco"/>
        <w:numPr>
          <w:ilvl w:val="0"/>
          <w:numId w:val="25"/>
        </w:numPr>
        <w:jc w:val="both"/>
        <w:rPr>
          <w:rFonts w:eastAsia="Arial Unicode MS"/>
        </w:rPr>
      </w:pPr>
      <w:r w:rsidRPr="00730E04">
        <w:rPr>
          <w:rFonts w:eastAsia="Arial Unicode MS"/>
        </w:rPr>
        <w:t>provvedere alla pulizia delle superfici sottostanti le pedane;</w:t>
      </w:r>
    </w:p>
    <w:p w:rsidR="00F966EC" w:rsidRPr="00730E04" w:rsidRDefault="00F35155" w:rsidP="003229F5">
      <w:pPr>
        <w:pStyle w:val="Paragrafoelenco"/>
        <w:numPr>
          <w:ilvl w:val="0"/>
          <w:numId w:val="25"/>
        </w:numPr>
        <w:jc w:val="both"/>
        <w:rPr>
          <w:rFonts w:eastAsia="Arial Unicode MS"/>
        </w:rPr>
      </w:pPr>
      <w:r>
        <w:rPr>
          <w:rFonts w:eastAsia="Arial Unicode MS"/>
        </w:rPr>
        <w:t>osservare</w:t>
      </w:r>
      <w:r w:rsidR="00F966EC" w:rsidRPr="00730E04">
        <w:rPr>
          <w:rFonts w:eastAsia="Arial Unicode MS"/>
        </w:rPr>
        <w:t xml:space="preserve"> scrupolosamente tutte le disposizioni contenute </w:t>
      </w:r>
      <w:r w:rsidR="006F5EAB" w:rsidRPr="00730E04">
        <w:rPr>
          <w:rFonts w:eastAsia="Arial Unicode MS"/>
        </w:rPr>
        <w:t xml:space="preserve">nel provvedimento di </w:t>
      </w:r>
      <w:r w:rsidR="006F5159">
        <w:rPr>
          <w:rFonts w:eastAsia="Arial Unicode MS"/>
        </w:rPr>
        <w:t>concess</w:t>
      </w:r>
      <w:r w:rsidR="006F5EAB" w:rsidRPr="00730E04">
        <w:rPr>
          <w:rFonts w:eastAsia="Arial Unicode MS"/>
        </w:rPr>
        <w:t>ione</w:t>
      </w:r>
      <w:r w:rsidR="00F966EC" w:rsidRPr="00730E04">
        <w:rPr>
          <w:rFonts w:eastAsia="Arial Unicode MS"/>
        </w:rPr>
        <w:t>, normative e regolamentari vigenti, esonerando il Comune da qualsiasi responsabilità diretta o indiretta per danni arrecati a terzi;</w:t>
      </w:r>
    </w:p>
    <w:p w:rsidR="00F966EC" w:rsidRPr="00730E04" w:rsidRDefault="00F35155" w:rsidP="003229F5">
      <w:pPr>
        <w:pStyle w:val="Paragrafoelenco"/>
        <w:numPr>
          <w:ilvl w:val="0"/>
          <w:numId w:val="25"/>
        </w:numPr>
        <w:jc w:val="both"/>
        <w:rPr>
          <w:rFonts w:eastAsia="Arial Unicode MS"/>
        </w:rPr>
      </w:pPr>
      <w:r>
        <w:rPr>
          <w:rFonts w:eastAsia="Arial Unicode MS"/>
        </w:rPr>
        <w:t xml:space="preserve">regolare il </w:t>
      </w:r>
      <w:r w:rsidR="00F966EC" w:rsidRPr="00730E04">
        <w:rPr>
          <w:rFonts w:eastAsia="Arial Unicode MS"/>
        </w:rPr>
        <w:t>paga</w:t>
      </w:r>
      <w:r>
        <w:rPr>
          <w:rFonts w:eastAsia="Arial Unicode MS"/>
        </w:rPr>
        <w:t>mento</w:t>
      </w:r>
      <w:r w:rsidR="005B4DF5">
        <w:rPr>
          <w:rFonts w:eastAsia="Arial Unicode MS"/>
        </w:rPr>
        <w:t xml:space="preserve"> </w:t>
      </w:r>
      <w:r>
        <w:rPr>
          <w:rFonts w:eastAsia="Arial Unicode MS"/>
        </w:rPr>
        <w:t>del</w:t>
      </w:r>
      <w:r w:rsidR="005B4DF5">
        <w:rPr>
          <w:rFonts w:eastAsia="Arial Unicode MS"/>
        </w:rPr>
        <w:t xml:space="preserve"> </w:t>
      </w:r>
      <w:r w:rsidR="006F5159">
        <w:rPr>
          <w:rFonts w:eastAsia="Arial Unicode MS"/>
        </w:rPr>
        <w:t>tributo</w:t>
      </w:r>
      <w:r w:rsidR="00F966EC" w:rsidRPr="00730E04">
        <w:rPr>
          <w:rFonts w:eastAsia="Arial Unicode MS"/>
        </w:rPr>
        <w:t xml:space="preserve"> di occupazione spazi ed aree pubbliche, previsto dalla vigente regolamentazione comunale;</w:t>
      </w:r>
    </w:p>
    <w:p w:rsidR="00F966EC" w:rsidRPr="00730E04" w:rsidRDefault="006F5EAB" w:rsidP="003229F5">
      <w:pPr>
        <w:pStyle w:val="Paragrafoelenco"/>
        <w:numPr>
          <w:ilvl w:val="0"/>
          <w:numId w:val="25"/>
        </w:numPr>
        <w:jc w:val="both"/>
        <w:rPr>
          <w:rFonts w:eastAsia="Arial Unicode MS"/>
        </w:rPr>
      </w:pPr>
      <w:r w:rsidRPr="00730E04">
        <w:rPr>
          <w:rFonts w:eastAsia="Arial Unicode MS"/>
        </w:rPr>
        <w:t>la</w:t>
      </w:r>
      <w:r w:rsidR="00AA2BF8">
        <w:rPr>
          <w:rFonts w:eastAsia="Arial Unicode MS"/>
        </w:rPr>
        <w:t xml:space="preserve"> </w:t>
      </w:r>
      <w:r w:rsidR="006F5159">
        <w:rPr>
          <w:rFonts w:eastAsia="Arial Unicode MS"/>
        </w:rPr>
        <w:t>concess</w:t>
      </w:r>
      <w:r w:rsidRPr="00730E04">
        <w:rPr>
          <w:rFonts w:eastAsia="Arial Unicode MS"/>
        </w:rPr>
        <w:t>ione</w:t>
      </w:r>
      <w:r w:rsidR="00F966EC" w:rsidRPr="00730E04">
        <w:rPr>
          <w:rFonts w:eastAsia="Arial Unicode MS"/>
        </w:rPr>
        <w:t xml:space="preserve"> dovrà essere ritirata dal richiedente prima dell’inizio dell’occupazione e sempre ostensibile nel luogo ove è esercitata l’attività ad ogni richiesta dell’organo di controllo;</w:t>
      </w:r>
    </w:p>
    <w:p w:rsidR="00F966EC" w:rsidRPr="00730E04" w:rsidRDefault="00F966EC" w:rsidP="003229F5">
      <w:pPr>
        <w:pStyle w:val="Paragrafoelenco"/>
        <w:numPr>
          <w:ilvl w:val="0"/>
          <w:numId w:val="25"/>
        </w:numPr>
        <w:jc w:val="both"/>
        <w:rPr>
          <w:rFonts w:eastAsia="Arial Unicode MS"/>
        </w:rPr>
      </w:pPr>
      <w:r w:rsidRPr="00730E04">
        <w:rPr>
          <w:rFonts w:eastAsia="Arial Unicode MS"/>
        </w:rPr>
        <w:t>comunicare all’Amministrazione Comunale eventuali cambiamenti anagrafici o giuridici ne</w:t>
      </w:r>
      <w:r w:rsidR="006F5EAB" w:rsidRPr="00730E04">
        <w:rPr>
          <w:rFonts w:eastAsia="Arial Unicode MS"/>
        </w:rPr>
        <w:t xml:space="preserve">lla titolarità della </w:t>
      </w:r>
      <w:r w:rsidR="006F5159">
        <w:rPr>
          <w:rFonts w:eastAsia="Arial Unicode MS"/>
        </w:rPr>
        <w:t>concessi</w:t>
      </w:r>
      <w:r w:rsidR="006F5EAB" w:rsidRPr="00730E04">
        <w:rPr>
          <w:rFonts w:eastAsia="Arial Unicode MS"/>
        </w:rPr>
        <w:t>one</w:t>
      </w:r>
      <w:r w:rsidRPr="00730E04">
        <w:rPr>
          <w:rFonts w:eastAsia="Arial Unicode MS"/>
        </w:rPr>
        <w:t>;</w:t>
      </w:r>
    </w:p>
    <w:p w:rsidR="00F966EC" w:rsidRDefault="00F966EC" w:rsidP="003229F5">
      <w:pPr>
        <w:pStyle w:val="Paragrafoelenco"/>
        <w:numPr>
          <w:ilvl w:val="0"/>
          <w:numId w:val="25"/>
        </w:numPr>
        <w:jc w:val="both"/>
        <w:rPr>
          <w:rFonts w:eastAsia="Arial Unicode MS"/>
        </w:rPr>
      </w:pPr>
      <w:r w:rsidRPr="00730E04">
        <w:rPr>
          <w:rFonts w:eastAsia="Arial Unicode MS"/>
        </w:rPr>
        <w:t xml:space="preserve">provvedere al conferimento dei rifiuti con apposite modalità individuate dall’Amministrazione, finalizzate </w:t>
      </w:r>
      <w:r w:rsidR="00EC0CA5">
        <w:rPr>
          <w:rFonts w:eastAsia="Arial Unicode MS"/>
        </w:rPr>
        <w:t>al rispetto ed al decoro urbano;</w:t>
      </w:r>
    </w:p>
    <w:p w:rsidR="00EC0CA5" w:rsidRDefault="00EC0CA5" w:rsidP="003229F5">
      <w:pPr>
        <w:pStyle w:val="Paragrafoelenco"/>
        <w:numPr>
          <w:ilvl w:val="0"/>
          <w:numId w:val="25"/>
        </w:numPr>
        <w:jc w:val="both"/>
        <w:rPr>
          <w:rFonts w:eastAsia="Arial Unicode MS"/>
        </w:rPr>
      </w:pPr>
      <w:r>
        <w:rPr>
          <w:rFonts w:eastAsia="Arial Unicode MS"/>
        </w:rPr>
        <w:t>ha l’obbligo di vigilare a che gli avventori non disturbino, mediante schiamazzi e rumori, le altre occupazioni ed il riposo delle persone;</w:t>
      </w:r>
    </w:p>
    <w:p w:rsidR="00BA7299" w:rsidRPr="00730E04" w:rsidRDefault="00130841" w:rsidP="00C425BC">
      <w:pPr>
        <w:pStyle w:val="Titolo2"/>
      </w:pPr>
      <w:bookmarkStart w:id="22" w:name="_Toc423000646"/>
      <w:r w:rsidRPr="00730E04">
        <w:t xml:space="preserve">ART. </w:t>
      </w:r>
      <w:r w:rsidR="000F0301">
        <w:t>19</w:t>
      </w:r>
      <w:r w:rsidR="00BA7299" w:rsidRPr="00730E04">
        <w:t xml:space="preserve"> – IMPATTO ACUSTICO</w:t>
      </w:r>
      <w:bookmarkEnd w:id="22"/>
    </w:p>
    <w:p w:rsidR="005033A6" w:rsidRDefault="007B7FC0" w:rsidP="003229F5">
      <w:pPr>
        <w:jc w:val="both"/>
        <w:rPr>
          <w:rFonts w:eastAsia="Arial Unicode MS"/>
        </w:rPr>
      </w:pPr>
      <w:r>
        <w:rPr>
          <w:rFonts w:eastAsia="Arial Unicode MS"/>
        </w:rPr>
        <w:t>“</w:t>
      </w:r>
      <w:r w:rsidR="005033A6" w:rsidRPr="00730E04">
        <w:rPr>
          <w:rFonts w:eastAsia="Arial Unicode MS"/>
        </w:rPr>
        <w:t>E' consentita la diffusione di musica all’aperto nelle aree destinate ai “</w:t>
      </w:r>
      <w:proofErr w:type="spellStart"/>
      <w:r w:rsidR="005033A6" w:rsidRPr="00730E04">
        <w:rPr>
          <w:rFonts w:eastAsia="Arial Unicode MS"/>
        </w:rPr>
        <w:t>dehors</w:t>
      </w:r>
      <w:proofErr w:type="spellEnd"/>
      <w:r w:rsidR="005033A6" w:rsidRPr="00730E04">
        <w:rPr>
          <w:rFonts w:eastAsia="Arial Unicode MS"/>
        </w:rPr>
        <w:t>” ,</w:t>
      </w:r>
      <w:r w:rsidR="001A2346">
        <w:rPr>
          <w:rFonts w:eastAsia="Arial Unicode MS"/>
        </w:rPr>
        <w:t>senz</w:t>
      </w:r>
      <w:r>
        <w:rPr>
          <w:rFonts w:eastAsia="Arial Unicode MS"/>
        </w:rPr>
        <w:t>a</w:t>
      </w:r>
      <w:r w:rsidR="001A2346">
        <w:rPr>
          <w:rFonts w:eastAsia="Arial Unicode MS"/>
        </w:rPr>
        <w:t xml:space="preserve"> previa comunicazione al Comune a condizione che non rientri nelle casistiche del pubblico spettacolo</w:t>
      </w:r>
      <w:r w:rsidR="00C425BC">
        <w:rPr>
          <w:rFonts w:eastAsia="Arial Unicode MS"/>
        </w:rPr>
        <w:t>.</w:t>
      </w:r>
    </w:p>
    <w:p w:rsidR="001A2346" w:rsidRDefault="001A2346" w:rsidP="003229F5">
      <w:pPr>
        <w:jc w:val="both"/>
        <w:rPr>
          <w:rFonts w:eastAsia="Arial Unicode MS"/>
        </w:rPr>
      </w:pPr>
      <w:r>
        <w:rPr>
          <w:rFonts w:eastAsia="Arial Unicode MS"/>
        </w:rPr>
        <w:t>In particolare non deve essere altera</w:t>
      </w:r>
      <w:r w:rsidR="004B0AF7">
        <w:rPr>
          <w:rFonts w:eastAsia="Arial Unicode MS"/>
        </w:rPr>
        <w:t xml:space="preserve">ta la destinazione d’uso del </w:t>
      </w:r>
      <w:proofErr w:type="spellStart"/>
      <w:r w:rsidR="004B0AF7">
        <w:rPr>
          <w:rFonts w:eastAsia="Arial Unicode MS"/>
        </w:rPr>
        <w:t>de</w:t>
      </w:r>
      <w:r>
        <w:rPr>
          <w:rFonts w:eastAsia="Arial Unicode MS"/>
        </w:rPr>
        <w:t>hors</w:t>
      </w:r>
      <w:proofErr w:type="spellEnd"/>
      <w:r>
        <w:rPr>
          <w:rFonts w:eastAsia="Arial Unicode MS"/>
        </w:rPr>
        <w:t>; non deve essere effettuata attività di pubblicizzazione di qualunque tipo e forma; non devono essere predisposte strutture quali impianti musicali tipo palchi allestiti con strumenti e impianti elettrici, console con impianti di amplificazione ed elettrico rilevanti; non devono essere applicate maggiorazioni di prezzo alle consumazioni.</w:t>
      </w:r>
    </w:p>
    <w:p w:rsidR="00956FE8" w:rsidRPr="00191949" w:rsidRDefault="001A2346" w:rsidP="003229F5">
      <w:pPr>
        <w:jc w:val="both"/>
        <w:rPr>
          <w:rFonts w:eastAsia="Arial Unicode MS"/>
        </w:rPr>
      </w:pPr>
      <w:r>
        <w:rPr>
          <w:rFonts w:eastAsia="Arial Unicode MS"/>
        </w:rPr>
        <w:t xml:space="preserve">La diffusione sonora deve comunque rispettare i limiti previsti dal vigente piano di zonizzazione acustica del Comune di Galatina e potrà essere svolta </w:t>
      </w:r>
      <w:r w:rsidR="00E64046">
        <w:rPr>
          <w:rFonts w:eastAsia="Arial Unicode MS"/>
        </w:rPr>
        <w:t xml:space="preserve"> </w:t>
      </w:r>
      <w:r w:rsidR="00A13D78" w:rsidRPr="00191949">
        <w:rPr>
          <w:rFonts w:eastAsia="Arial Unicode MS"/>
        </w:rPr>
        <w:t xml:space="preserve">durante la vigenza dell’ora solare dalle ore 09,00 alle ore 23,00 prorogato sino alle 24,00 nei giorni festivi e prefestivi, durante la vigenza dell’ora legale dalle ore </w:t>
      </w:r>
      <w:r w:rsidR="00956FE8" w:rsidRPr="00191949">
        <w:rPr>
          <w:rFonts w:eastAsia="Arial Unicode MS"/>
        </w:rPr>
        <w:t>09,00 ALLE ORE 24,00</w:t>
      </w:r>
      <w:r w:rsidR="00A13D78" w:rsidRPr="00191949">
        <w:rPr>
          <w:rFonts w:eastAsia="Arial Unicode MS"/>
        </w:rPr>
        <w:t xml:space="preserve"> prorogato sino alle ore 01,00 del giorno successivo nei giorni festivi e prefestivi, salva diversa e specifica autorizzazione</w:t>
      </w:r>
      <w:r w:rsidR="00191949">
        <w:rPr>
          <w:rFonts w:eastAsia="Arial Unicode MS"/>
        </w:rPr>
        <w:t>.</w:t>
      </w:r>
    </w:p>
    <w:p w:rsidR="00F35155" w:rsidRDefault="001A2346" w:rsidP="00F35155">
      <w:pPr>
        <w:jc w:val="both"/>
        <w:rPr>
          <w:rFonts w:eastAsia="Arial Unicode MS"/>
        </w:rPr>
      </w:pPr>
      <w:r w:rsidRPr="00F35155">
        <w:rPr>
          <w:rFonts w:eastAsia="Arial Unicode MS"/>
        </w:rPr>
        <w:t>Qualsiasi iniziativa o evento diverso dalla semplice diffusione sonora di cui sopra deve essere preventivamente comunicato e/o autorizzato secondo le modalità in essere e la normativa in vigore</w:t>
      </w:r>
      <w:r w:rsidR="007B7FC0" w:rsidRPr="00F35155">
        <w:rPr>
          <w:rFonts w:eastAsia="Arial Unicode MS"/>
        </w:rPr>
        <w:t>.</w:t>
      </w:r>
    </w:p>
    <w:p w:rsidR="001A2346" w:rsidRPr="00730E04" w:rsidRDefault="00F35155" w:rsidP="003229F5">
      <w:pPr>
        <w:jc w:val="both"/>
        <w:rPr>
          <w:rFonts w:eastAsia="Arial Unicode MS"/>
        </w:rPr>
      </w:pPr>
      <w:r>
        <w:rPr>
          <w:rFonts w:eastAsia="Arial Unicode MS"/>
        </w:rPr>
        <w:t>N</w:t>
      </w:r>
      <w:r w:rsidRPr="00F35155">
        <w:rPr>
          <w:rFonts w:eastAsia="Arial Unicode MS"/>
        </w:rPr>
        <w:t xml:space="preserve">el caso in cui si verifichino situazioni di particolare disturbo al riposo e alla quiete del vicinato, riscontrate e avvalorate da relazioni di servizio delle Autorità preposte alla vigilanza e al controllo, il Sindaco potrà </w:t>
      </w:r>
      <w:r w:rsidRPr="00F35155">
        <w:rPr>
          <w:rFonts w:eastAsia="Arial Unicode MS"/>
        </w:rPr>
        <w:lastRenderedPageBreak/>
        <w:t>adottare provvedimenti, anche relativi a singoli esercizi, diretti alla limitazione degli orari di apertura ed alla eventuale revoca della concessione.</w:t>
      </w:r>
    </w:p>
    <w:p w:rsidR="00A528C0" w:rsidRPr="001E5066" w:rsidRDefault="00130841" w:rsidP="00C425BC">
      <w:pPr>
        <w:pStyle w:val="Titolo2"/>
        <w:rPr>
          <w:sz w:val="24"/>
          <w:szCs w:val="24"/>
        </w:rPr>
      </w:pPr>
      <w:bookmarkStart w:id="23" w:name="_Toc423000647"/>
      <w:r w:rsidRPr="001E5066">
        <w:rPr>
          <w:sz w:val="24"/>
          <w:szCs w:val="24"/>
        </w:rPr>
        <w:t xml:space="preserve">ART. </w:t>
      </w:r>
      <w:r w:rsidR="000F0301">
        <w:rPr>
          <w:sz w:val="24"/>
          <w:szCs w:val="24"/>
        </w:rPr>
        <w:t>20</w:t>
      </w:r>
      <w:r w:rsidR="00A528C0" w:rsidRPr="001E5066">
        <w:rPr>
          <w:sz w:val="24"/>
          <w:szCs w:val="24"/>
        </w:rPr>
        <w:t xml:space="preserve"> – REVOCA O SOSPENSIONE DELLA </w:t>
      </w:r>
      <w:r w:rsidR="004E61F4">
        <w:rPr>
          <w:sz w:val="24"/>
          <w:szCs w:val="24"/>
        </w:rPr>
        <w:t>CONCESS</w:t>
      </w:r>
      <w:r w:rsidR="00A528C0" w:rsidRPr="001E5066">
        <w:rPr>
          <w:sz w:val="24"/>
          <w:szCs w:val="24"/>
        </w:rPr>
        <w:t>IONE</w:t>
      </w:r>
      <w:bookmarkEnd w:id="23"/>
    </w:p>
    <w:p w:rsidR="00A528C0" w:rsidRPr="00C425BC" w:rsidRDefault="00A528C0" w:rsidP="00C425BC">
      <w:pPr>
        <w:jc w:val="both"/>
        <w:rPr>
          <w:rFonts w:eastAsia="Arial Unicode MS"/>
        </w:rPr>
      </w:pPr>
      <w:r w:rsidRPr="00730E04">
        <w:rPr>
          <w:rFonts w:eastAsia="Arial Unicode MS"/>
        </w:rPr>
        <w:t>L’efficacia ovvero l’esecuzio</w:t>
      </w:r>
      <w:r w:rsidR="00282FA7">
        <w:rPr>
          <w:rFonts w:eastAsia="Arial Unicode MS"/>
        </w:rPr>
        <w:t xml:space="preserve">ne del provvedimento </w:t>
      </w:r>
      <w:proofErr w:type="spellStart"/>
      <w:r w:rsidR="00282FA7">
        <w:rPr>
          <w:rFonts w:eastAsia="Arial Unicode MS"/>
        </w:rPr>
        <w:t>autorizza</w:t>
      </w:r>
      <w:r w:rsidR="00D5124C">
        <w:rPr>
          <w:rFonts w:eastAsia="Arial Unicode MS"/>
        </w:rPr>
        <w:t>tivo</w:t>
      </w:r>
      <w:proofErr w:type="spellEnd"/>
      <w:r w:rsidRPr="00730E04">
        <w:rPr>
          <w:rFonts w:eastAsia="Arial Unicode MS"/>
        </w:rPr>
        <w:t xml:space="preserve"> può essere sospesa per gravi ragioni, per sopravvenute variazioni ambientali, di traffico e per qualsiasi altro motivo di pubblico interesse, per il tempo strettamente necessario all’Amministrazione Comunale. Il termine della sospensione dovrà essere esplicitamente indicato nell’atto che la dispone. Per sopravvenuti motivi di pubblico interesse ovvero nel caso di mutamento della situazione di fatto o di nuova valutazione dell’interesse pubblico originario il provvedimento </w:t>
      </w:r>
      <w:proofErr w:type="spellStart"/>
      <w:r w:rsidRPr="00730E04">
        <w:rPr>
          <w:rFonts w:eastAsia="Arial Unicode MS"/>
        </w:rPr>
        <w:t>concessorio</w:t>
      </w:r>
      <w:proofErr w:type="spellEnd"/>
      <w:r w:rsidRPr="00730E04">
        <w:rPr>
          <w:rFonts w:eastAsia="Arial Unicode MS"/>
        </w:rPr>
        <w:t xml:space="preserve"> può essere revocato da parte dell’Amministrazione Comunale e la revoca determina la inidoneità del provvedimento revocato a produrre ulteriori effetti. L’espresso provvedimento di sospensione o revoca, salvo casi di particolare urgenza, sarà preceduto da comunicazione di avvio di procedimento nel rispetto della vigente normativa e prevederà un termine per l’esecuzione della rimozione dell’occupazione e la conseguente rimessa in pristino </w:t>
      </w:r>
      <w:r w:rsidR="00C425BC">
        <w:rPr>
          <w:rFonts w:eastAsia="Arial Unicode MS"/>
        </w:rPr>
        <w:t xml:space="preserve">dello </w:t>
      </w:r>
      <w:r w:rsidRPr="00730E04">
        <w:rPr>
          <w:rFonts w:eastAsia="Arial Unicode MS"/>
        </w:rPr>
        <w:t>stato dei luoghi; in caso di mancata ottemperanza a tale obbligo di rimozione, l’Amministrazione Comunale provvederà direttamente con rivalsa delle relative spese.</w:t>
      </w:r>
    </w:p>
    <w:p w:rsidR="00A528C0" w:rsidRPr="008A0D7D" w:rsidRDefault="00130841" w:rsidP="00C425BC">
      <w:pPr>
        <w:pStyle w:val="Titolo2"/>
        <w:rPr>
          <w:sz w:val="24"/>
          <w:szCs w:val="24"/>
        </w:rPr>
      </w:pPr>
      <w:bookmarkStart w:id="24" w:name="_Toc423000648"/>
      <w:r w:rsidRPr="008A0D7D">
        <w:rPr>
          <w:sz w:val="24"/>
          <w:szCs w:val="24"/>
        </w:rPr>
        <w:t xml:space="preserve">ART. </w:t>
      </w:r>
      <w:r w:rsidR="000F0301">
        <w:rPr>
          <w:sz w:val="24"/>
          <w:szCs w:val="24"/>
        </w:rPr>
        <w:t>21</w:t>
      </w:r>
      <w:r w:rsidR="00A528C0" w:rsidRPr="008A0D7D">
        <w:rPr>
          <w:sz w:val="24"/>
          <w:szCs w:val="24"/>
        </w:rPr>
        <w:t xml:space="preserve"> – RINUNCIA ALL’OCCUPAZIONE</w:t>
      </w:r>
      <w:bookmarkEnd w:id="24"/>
    </w:p>
    <w:p w:rsidR="00BE6FE3" w:rsidRPr="00C425BC" w:rsidRDefault="00BE6FE3" w:rsidP="00C425BC">
      <w:pPr>
        <w:jc w:val="both"/>
        <w:rPr>
          <w:rFonts w:eastAsia="Arial Unicode MS"/>
        </w:rPr>
      </w:pPr>
      <w:r w:rsidRPr="00730E04">
        <w:rPr>
          <w:rFonts w:eastAsia="Arial Unicode MS"/>
        </w:rPr>
        <w:t xml:space="preserve">Il titolare dell’atto di </w:t>
      </w:r>
      <w:r w:rsidR="008A0D7D">
        <w:rPr>
          <w:rFonts w:eastAsia="Arial Unicode MS"/>
        </w:rPr>
        <w:t>concess</w:t>
      </w:r>
      <w:r w:rsidRPr="00730E04">
        <w:rPr>
          <w:rFonts w:eastAsia="Arial Unicode MS"/>
        </w:rPr>
        <w:t xml:space="preserve">ione può rinunciare all’occupazione, dandone comunicazione scritta al SUAP che a suo tempo ha rilasciato il provvedimento. Nella comunicazione predetta deve essere indicato il termine entro il quale si provvederà alla rimozione dell’occupazione ed alla conseguente rimessa in pristino dell’area o degli spazi occupati. Tale termine non dovrà superare comunque quello di durata dell’occupazione già previsto nel provvedimento di </w:t>
      </w:r>
      <w:r w:rsidR="008A0D7D">
        <w:rPr>
          <w:rFonts w:eastAsia="Arial Unicode MS"/>
        </w:rPr>
        <w:t>concess</w:t>
      </w:r>
      <w:r w:rsidRPr="00730E04">
        <w:rPr>
          <w:rFonts w:eastAsia="Arial Unicode MS"/>
        </w:rPr>
        <w:t xml:space="preserve">ione. Nel caso in cui la comunicazione di rinuncia avvenga prima della data di inizio dell’occupazione prevista nel provvedimento </w:t>
      </w:r>
      <w:proofErr w:type="spellStart"/>
      <w:r w:rsidRPr="00730E04">
        <w:rPr>
          <w:rFonts w:eastAsia="Arial Unicode MS"/>
        </w:rPr>
        <w:t>concessorio</w:t>
      </w:r>
      <w:proofErr w:type="spellEnd"/>
      <w:r w:rsidRPr="00730E04">
        <w:rPr>
          <w:rFonts w:eastAsia="Arial Unicode MS"/>
        </w:rPr>
        <w:t>, il titolare del provvedimento restituirà, contestualmente alla comunicazione, alla Direzione competente, il provvedimento originale.</w:t>
      </w:r>
    </w:p>
    <w:p w:rsidR="003229F5" w:rsidRPr="0022648F" w:rsidRDefault="003229F5" w:rsidP="00C425BC">
      <w:pPr>
        <w:pStyle w:val="Titolo2"/>
        <w:rPr>
          <w:sz w:val="24"/>
          <w:szCs w:val="24"/>
        </w:rPr>
      </w:pPr>
      <w:bookmarkStart w:id="25" w:name="_Toc423000649"/>
      <w:r w:rsidRPr="0022648F">
        <w:rPr>
          <w:sz w:val="24"/>
          <w:szCs w:val="24"/>
        </w:rPr>
        <w:t xml:space="preserve">ART. </w:t>
      </w:r>
      <w:r w:rsidR="000F0301">
        <w:rPr>
          <w:sz w:val="24"/>
          <w:szCs w:val="24"/>
        </w:rPr>
        <w:t>22</w:t>
      </w:r>
      <w:r w:rsidRPr="0022648F">
        <w:rPr>
          <w:sz w:val="24"/>
          <w:szCs w:val="24"/>
        </w:rPr>
        <w:t xml:space="preserve"> – DECADENZA DELLA </w:t>
      </w:r>
      <w:r w:rsidR="00C812C6">
        <w:rPr>
          <w:sz w:val="24"/>
          <w:szCs w:val="24"/>
        </w:rPr>
        <w:t>CONCESSIONE</w:t>
      </w:r>
      <w:bookmarkEnd w:id="25"/>
    </w:p>
    <w:p w:rsidR="003229F5" w:rsidRPr="00730E04" w:rsidRDefault="003229F5" w:rsidP="003229F5">
      <w:pPr>
        <w:jc w:val="both"/>
        <w:rPr>
          <w:rFonts w:eastAsia="Arial Unicode MS"/>
        </w:rPr>
      </w:pPr>
      <w:r w:rsidRPr="00730E04">
        <w:rPr>
          <w:rFonts w:eastAsia="Arial Unicode MS"/>
        </w:rPr>
        <w:t xml:space="preserve">Il titolare della concessione incorre nella decadenza del provvedimento, dichiarata dal SUAP che a suo tempo ha rilasciato l’atto </w:t>
      </w:r>
      <w:proofErr w:type="spellStart"/>
      <w:r w:rsidRPr="00730E04">
        <w:rPr>
          <w:rFonts w:eastAsia="Arial Unicode MS"/>
        </w:rPr>
        <w:t>autorizzativo</w:t>
      </w:r>
      <w:proofErr w:type="spellEnd"/>
      <w:r w:rsidRPr="00730E04">
        <w:rPr>
          <w:rFonts w:eastAsia="Arial Unicode MS"/>
        </w:rPr>
        <w:t>, previa comunicazione di avvio di procedimento amministrativo, nel rispetto della normativa vigente, esclusivamente nei seguenti casi di particolare gravità:</w:t>
      </w:r>
    </w:p>
    <w:p w:rsidR="003229F5" w:rsidRPr="00730E04" w:rsidRDefault="003229F5" w:rsidP="003229F5">
      <w:pPr>
        <w:pStyle w:val="Paragrafoelenco"/>
        <w:numPr>
          <w:ilvl w:val="0"/>
          <w:numId w:val="26"/>
        </w:numPr>
        <w:jc w:val="both"/>
        <w:rPr>
          <w:rFonts w:eastAsia="Arial Unicode MS"/>
        </w:rPr>
      </w:pPr>
      <w:r w:rsidRPr="00730E04">
        <w:rPr>
          <w:rFonts w:eastAsia="Arial Unicode MS"/>
        </w:rPr>
        <w:t>realizzazione dell’occupazione in modo difforme da quanto concesso;</w:t>
      </w:r>
    </w:p>
    <w:p w:rsidR="003229F5" w:rsidRPr="00730E04" w:rsidRDefault="003229F5" w:rsidP="003229F5">
      <w:pPr>
        <w:pStyle w:val="Paragrafoelenco"/>
        <w:numPr>
          <w:ilvl w:val="0"/>
          <w:numId w:val="26"/>
        </w:numPr>
        <w:jc w:val="both"/>
        <w:rPr>
          <w:rFonts w:eastAsia="Arial Unicode MS"/>
        </w:rPr>
      </w:pPr>
      <w:r w:rsidRPr="00730E04">
        <w:rPr>
          <w:rFonts w:eastAsia="Arial Unicode MS"/>
        </w:rPr>
        <w:t>trasformazione dell’occupazione in modo difforme da quanto concesso in violazione delle norme tecniche di cui al Capo I;</w:t>
      </w:r>
    </w:p>
    <w:p w:rsidR="003229F5" w:rsidRPr="00730E04" w:rsidRDefault="003229F5" w:rsidP="003229F5">
      <w:pPr>
        <w:pStyle w:val="Paragrafoelenco"/>
        <w:numPr>
          <w:ilvl w:val="0"/>
          <w:numId w:val="26"/>
        </w:numPr>
        <w:jc w:val="both"/>
        <w:rPr>
          <w:rFonts w:eastAsia="Arial Unicode MS"/>
        </w:rPr>
      </w:pPr>
      <w:r w:rsidRPr="00730E04">
        <w:rPr>
          <w:rFonts w:eastAsia="Arial Unicode MS"/>
        </w:rPr>
        <w:t xml:space="preserve">inadempimento al divieto di ampliamento della superficie concessa ed a ogni altra prescrizione contenuta nel provvedimento </w:t>
      </w:r>
      <w:proofErr w:type="spellStart"/>
      <w:r w:rsidRPr="00730E04">
        <w:rPr>
          <w:rFonts w:eastAsia="Arial Unicode MS"/>
        </w:rPr>
        <w:t>autorizzativo</w:t>
      </w:r>
      <w:proofErr w:type="spellEnd"/>
      <w:r w:rsidRPr="00730E04">
        <w:rPr>
          <w:rFonts w:eastAsia="Arial Unicode MS"/>
        </w:rPr>
        <w:t>;</w:t>
      </w:r>
    </w:p>
    <w:p w:rsidR="003229F5" w:rsidRPr="00730E04" w:rsidRDefault="003229F5" w:rsidP="003229F5">
      <w:pPr>
        <w:pStyle w:val="Paragrafoelenco"/>
        <w:numPr>
          <w:ilvl w:val="0"/>
          <w:numId w:val="26"/>
        </w:numPr>
        <w:jc w:val="both"/>
        <w:rPr>
          <w:rFonts w:eastAsia="Arial Unicode MS"/>
        </w:rPr>
      </w:pPr>
      <w:r w:rsidRPr="00730E04">
        <w:rPr>
          <w:rFonts w:eastAsia="Arial Unicode MS"/>
        </w:rPr>
        <w:t>mancata ottemperanza al provvedimento dell’Amministrazione Comunale alla rimessa in pristino dello stato dei luoghi;</w:t>
      </w:r>
    </w:p>
    <w:p w:rsidR="003229F5" w:rsidRPr="00730E04" w:rsidRDefault="003229F5" w:rsidP="003229F5">
      <w:pPr>
        <w:pStyle w:val="Paragrafoelenco"/>
        <w:numPr>
          <w:ilvl w:val="0"/>
          <w:numId w:val="26"/>
        </w:numPr>
        <w:jc w:val="both"/>
        <w:rPr>
          <w:rFonts w:eastAsia="Arial Unicode MS"/>
        </w:rPr>
      </w:pPr>
      <w:r w:rsidRPr="00730E04">
        <w:rPr>
          <w:rFonts w:eastAsia="Arial Unicode MS"/>
        </w:rPr>
        <w:t>venir meno dei requisiti previsti dalla Legge o dai regolamenti vigenti in materia.</w:t>
      </w:r>
    </w:p>
    <w:p w:rsidR="003229F5" w:rsidRPr="00730E04" w:rsidRDefault="003229F5" w:rsidP="003229F5">
      <w:pPr>
        <w:jc w:val="both"/>
        <w:rPr>
          <w:rFonts w:eastAsia="Arial Unicode MS"/>
        </w:rPr>
      </w:pPr>
      <w:r w:rsidRPr="00730E04">
        <w:rPr>
          <w:rFonts w:eastAsia="Arial Unicode MS"/>
        </w:rPr>
        <w:t xml:space="preserve">Il titolare della concessione dichiarata decaduta, dovrà procedere nei termini indicati nel provvedimento di decadenza, a rimuovere l’occupazione con conseguente rimessa in pristino dello stato dei luoghi; in caso di inottemperanza a tale rimozione l’Amministrazione Comunale provvederà direttamente con rivalsa delle relative spese. In caso di decadenza del provvedimento </w:t>
      </w:r>
      <w:proofErr w:type="spellStart"/>
      <w:r w:rsidRPr="00730E04">
        <w:rPr>
          <w:rFonts w:eastAsia="Arial Unicode MS"/>
        </w:rPr>
        <w:t>concessorio</w:t>
      </w:r>
      <w:proofErr w:type="spellEnd"/>
      <w:r w:rsidRPr="00730E04">
        <w:rPr>
          <w:rFonts w:eastAsia="Arial Unicode MS"/>
        </w:rPr>
        <w:t xml:space="preserve"> non è ammesso in capo al titolare dell’atto decaduto, il rinnovo</w:t>
      </w:r>
      <w:r w:rsidR="00215A66">
        <w:rPr>
          <w:rFonts w:eastAsia="Arial Unicode MS"/>
        </w:rPr>
        <w:t xml:space="preserve"> e/o rilascio</w:t>
      </w:r>
      <w:r w:rsidRPr="00730E04">
        <w:rPr>
          <w:rFonts w:eastAsia="Arial Unicode MS"/>
        </w:rPr>
        <w:t xml:space="preserve"> della concessione</w:t>
      </w:r>
      <w:r w:rsidR="00215A66">
        <w:rPr>
          <w:rFonts w:eastAsia="Arial Unicode MS"/>
        </w:rPr>
        <w:t xml:space="preserve"> per 1 anno. La decadenza non dà</w:t>
      </w:r>
      <w:r w:rsidRPr="00730E04">
        <w:rPr>
          <w:rFonts w:eastAsia="Arial Unicode MS"/>
        </w:rPr>
        <w:t xml:space="preserve"> diritto al rimborso del </w:t>
      </w:r>
      <w:r w:rsidR="0022648F">
        <w:rPr>
          <w:rFonts w:eastAsia="Arial Unicode MS"/>
        </w:rPr>
        <w:t>tributo</w:t>
      </w:r>
      <w:r w:rsidRPr="00730E04">
        <w:rPr>
          <w:rFonts w:eastAsia="Arial Unicode MS"/>
        </w:rPr>
        <w:t xml:space="preserve"> eventualmente sostenuto.</w:t>
      </w:r>
    </w:p>
    <w:p w:rsidR="00130841" w:rsidRPr="00F1479E" w:rsidRDefault="00130841" w:rsidP="00C425BC">
      <w:pPr>
        <w:pStyle w:val="Titolo2"/>
        <w:rPr>
          <w:rFonts w:eastAsia="Arial Unicode MS"/>
          <w:sz w:val="24"/>
          <w:szCs w:val="24"/>
        </w:rPr>
      </w:pPr>
      <w:bookmarkStart w:id="26" w:name="_Toc423000650"/>
      <w:r w:rsidRPr="00F1479E">
        <w:rPr>
          <w:rFonts w:eastAsia="Arial Unicode MS"/>
          <w:sz w:val="24"/>
          <w:szCs w:val="24"/>
        </w:rPr>
        <w:lastRenderedPageBreak/>
        <w:t xml:space="preserve">ART. </w:t>
      </w:r>
      <w:r w:rsidR="000F0301">
        <w:rPr>
          <w:rFonts w:eastAsia="Arial Unicode MS"/>
          <w:sz w:val="24"/>
          <w:szCs w:val="24"/>
        </w:rPr>
        <w:t>23</w:t>
      </w:r>
      <w:r w:rsidRPr="00F1479E">
        <w:rPr>
          <w:rFonts w:eastAsia="Arial Unicode MS"/>
          <w:sz w:val="24"/>
          <w:szCs w:val="24"/>
        </w:rPr>
        <w:t xml:space="preserve"> – OCCUPAZIONI ABUSIVE E SANZIONI - VIGILANZA</w:t>
      </w:r>
      <w:bookmarkEnd w:id="26"/>
    </w:p>
    <w:p w:rsidR="002B04B2" w:rsidRDefault="002B04B2" w:rsidP="002B04B2">
      <w:pPr>
        <w:jc w:val="both"/>
        <w:rPr>
          <w:rFonts w:eastAsia="Arial Unicode MS"/>
        </w:rPr>
      </w:pPr>
      <w:r w:rsidRPr="00730E04">
        <w:rPr>
          <w:rFonts w:eastAsia="Arial Unicode MS"/>
        </w:rPr>
        <w:t xml:space="preserve">Fatta salva l’applicazione delle sanzioni previste dalla normativa </w:t>
      </w:r>
      <w:proofErr w:type="spellStart"/>
      <w:r w:rsidRPr="00730E04">
        <w:rPr>
          <w:rFonts w:eastAsia="Arial Unicode MS"/>
        </w:rPr>
        <w:t>urbanistico-edilizia</w:t>
      </w:r>
      <w:proofErr w:type="spellEnd"/>
      <w:r w:rsidRPr="00730E04">
        <w:rPr>
          <w:rFonts w:eastAsia="Arial Unicode MS"/>
        </w:rPr>
        <w:t>, per le violazioni al presente Regolamento, non sanzionate specificamente da altri regolamenti, si applica la sanzione amministrativa da un minimo di 200 Euro ad un massimo di 2000 Euro.</w:t>
      </w:r>
    </w:p>
    <w:p w:rsidR="00C425BC" w:rsidRPr="00730E04" w:rsidRDefault="00C425BC" w:rsidP="002B04B2">
      <w:pPr>
        <w:jc w:val="both"/>
        <w:rPr>
          <w:rFonts w:eastAsia="Arial Unicode MS"/>
        </w:rPr>
      </w:pPr>
      <w:r>
        <w:rPr>
          <w:rFonts w:eastAsia="Arial Unicode MS"/>
        </w:rPr>
        <w:t>Eventuali danni, ove non risarciti nei modi e nei termini stabiliti dagli uffici di competenza comporteranno la revoca dell</w:t>
      </w:r>
      <w:r w:rsidR="00F1479E">
        <w:rPr>
          <w:rFonts w:eastAsia="Arial Unicode MS"/>
        </w:rPr>
        <w:t>a concess</w:t>
      </w:r>
      <w:r>
        <w:rPr>
          <w:rFonts w:eastAsia="Arial Unicode MS"/>
        </w:rPr>
        <w:t>ione.</w:t>
      </w:r>
    </w:p>
    <w:p w:rsidR="002B04B2" w:rsidRPr="00676368" w:rsidRDefault="002B04B2" w:rsidP="002B04B2">
      <w:pPr>
        <w:jc w:val="both"/>
        <w:rPr>
          <w:rFonts w:eastAsia="Arial Unicode MS"/>
        </w:rPr>
      </w:pPr>
      <w:r w:rsidRPr="00730E04">
        <w:rPr>
          <w:rFonts w:eastAsia="Arial Unicode MS"/>
        </w:rPr>
        <w:t xml:space="preserve">Nel caso di occupazione </w:t>
      </w:r>
      <w:r w:rsidR="000F0301" w:rsidRPr="00676368">
        <w:rPr>
          <w:rFonts w:eastAsia="Arial Unicode MS"/>
        </w:rPr>
        <w:t xml:space="preserve">in assenza </w:t>
      </w:r>
      <w:proofErr w:type="spellStart"/>
      <w:r w:rsidR="000F0301" w:rsidRPr="00676368">
        <w:rPr>
          <w:rFonts w:eastAsia="Arial Unicode MS"/>
        </w:rPr>
        <w:t>deI</w:t>
      </w:r>
      <w:proofErr w:type="spellEnd"/>
      <w:r w:rsidRPr="00676368">
        <w:rPr>
          <w:rFonts w:eastAsia="Arial Unicode MS"/>
        </w:rPr>
        <w:t xml:space="preserve"> prescritto permesso e/o </w:t>
      </w:r>
      <w:r w:rsidR="000F0301" w:rsidRPr="00676368">
        <w:rPr>
          <w:rFonts w:eastAsia="Arial Unicode MS"/>
        </w:rPr>
        <w:t xml:space="preserve">in difformità e/o </w:t>
      </w:r>
      <w:r w:rsidRPr="00676368">
        <w:rPr>
          <w:rFonts w:eastAsia="Arial Unicode MS"/>
        </w:rPr>
        <w:t>in misura eccedente la superficie consentita e/o oltre i limiti temporali di efficacia, il titolare dell’esercizio è tenuto a ripristinare lo stato dei luoghi, mediante la rimozione dell’occupazione abusiva entro 30 giorni dalla contestazione, salvo l’applicazione delle sanzioni previste per legge.</w:t>
      </w:r>
    </w:p>
    <w:p w:rsidR="002B04B2" w:rsidRPr="00676368" w:rsidRDefault="002B04B2" w:rsidP="002B04B2">
      <w:pPr>
        <w:jc w:val="both"/>
        <w:rPr>
          <w:rFonts w:eastAsia="Arial Unicode MS"/>
        </w:rPr>
      </w:pPr>
      <w:r w:rsidRPr="00676368">
        <w:rPr>
          <w:rFonts w:eastAsia="Arial Unicode MS"/>
        </w:rPr>
        <w:t xml:space="preserve">Nel caso di inottemperanza, sarà attivata la rimozione </w:t>
      </w:r>
      <w:r w:rsidR="000F0301" w:rsidRPr="00676368">
        <w:rPr>
          <w:rFonts w:eastAsia="Arial Unicode MS"/>
        </w:rPr>
        <w:t xml:space="preserve">o ripristino </w:t>
      </w:r>
      <w:r w:rsidRPr="00676368">
        <w:rPr>
          <w:rFonts w:eastAsia="Arial Unicode MS"/>
        </w:rPr>
        <w:t>d’ufficio a spese del trasgressore, previa diffida alla rimozione.</w:t>
      </w:r>
    </w:p>
    <w:p w:rsidR="002B04B2" w:rsidRPr="00F1479E" w:rsidRDefault="002B04B2" w:rsidP="00C425BC">
      <w:pPr>
        <w:pStyle w:val="Titolo2"/>
        <w:rPr>
          <w:sz w:val="24"/>
          <w:szCs w:val="24"/>
        </w:rPr>
      </w:pPr>
      <w:bookmarkStart w:id="27" w:name="_Toc423000651"/>
      <w:r w:rsidRPr="00676368">
        <w:rPr>
          <w:sz w:val="24"/>
          <w:szCs w:val="24"/>
        </w:rPr>
        <w:t>ART. 2</w:t>
      </w:r>
      <w:r w:rsidR="000F0301" w:rsidRPr="00676368">
        <w:rPr>
          <w:sz w:val="24"/>
          <w:szCs w:val="24"/>
        </w:rPr>
        <w:t>4</w:t>
      </w:r>
      <w:r w:rsidRPr="00676368">
        <w:rPr>
          <w:sz w:val="24"/>
          <w:szCs w:val="24"/>
        </w:rPr>
        <w:t xml:space="preserve"> – APPLICAZIO</w:t>
      </w:r>
      <w:r w:rsidRPr="00F1479E">
        <w:rPr>
          <w:sz w:val="24"/>
          <w:szCs w:val="24"/>
        </w:rPr>
        <w:t>NE DEL CANONE</w:t>
      </w:r>
      <w:bookmarkEnd w:id="27"/>
    </w:p>
    <w:p w:rsidR="002B04B2" w:rsidRPr="00730E04" w:rsidRDefault="002B04B2" w:rsidP="002B04B2">
      <w:pPr>
        <w:jc w:val="both"/>
        <w:rPr>
          <w:rFonts w:eastAsia="Arial Unicode MS"/>
        </w:rPr>
      </w:pPr>
      <w:r w:rsidRPr="00730E04">
        <w:rPr>
          <w:rFonts w:eastAsia="Arial Unicode MS"/>
        </w:rPr>
        <w:t xml:space="preserve">L’occupazione di aree e spazi pubblici comporta il pagamento al Comune di un Canone determinato, nell’atto </w:t>
      </w:r>
      <w:proofErr w:type="spellStart"/>
      <w:r w:rsidRPr="00730E04">
        <w:rPr>
          <w:rFonts w:eastAsia="Arial Unicode MS"/>
        </w:rPr>
        <w:t>autorizzativo</w:t>
      </w:r>
      <w:proofErr w:type="spellEnd"/>
      <w:r w:rsidRPr="00730E04">
        <w:rPr>
          <w:rFonts w:eastAsia="Arial Unicode MS"/>
        </w:rPr>
        <w:t>.</w:t>
      </w:r>
    </w:p>
    <w:p w:rsidR="002B04B2" w:rsidRPr="00730E04" w:rsidRDefault="002B04B2" w:rsidP="002B04B2">
      <w:pPr>
        <w:jc w:val="both"/>
        <w:rPr>
          <w:rFonts w:eastAsia="Arial Unicode MS"/>
        </w:rPr>
      </w:pPr>
      <w:r w:rsidRPr="00730E04">
        <w:rPr>
          <w:rFonts w:eastAsia="Arial Unicode MS"/>
        </w:rPr>
        <w:t xml:space="preserve">Il </w:t>
      </w:r>
      <w:r w:rsidR="00F1479E">
        <w:rPr>
          <w:rFonts w:eastAsia="Arial Unicode MS"/>
        </w:rPr>
        <w:t>tributo</w:t>
      </w:r>
      <w:r w:rsidRPr="00730E04">
        <w:rPr>
          <w:rFonts w:eastAsia="Arial Unicode MS"/>
        </w:rPr>
        <w:t xml:space="preserve"> è determinato in ragione dell'effettiva occupazione di suolo pubblico espressa in metri quadrati con arrotondamento all'unità superiore della cifra decimale.</w:t>
      </w:r>
    </w:p>
    <w:p w:rsidR="002B04B2" w:rsidRPr="00730E04" w:rsidRDefault="002B04B2" w:rsidP="002B04B2">
      <w:pPr>
        <w:jc w:val="both"/>
        <w:rPr>
          <w:rFonts w:eastAsia="Arial Unicode MS"/>
        </w:rPr>
      </w:pPr>
      <w:r w:rsidRPr="00730E04">
        <w:rPr>
          <w:rFonts w:eastAsia="Arial Unicode MS"/>
        </w:rPr>
        <w:t>Le occupazioni del suolo pubblico sono disciplinate dal Regolamento per la concessione di spazi ed aree pubbliche comunale.</w:t>
      </w:r>
    </w:p>
    <w:p w:rsidR="00974D8F" w:rsidRPr="00F1479E" w:rsidRDefault="00974D8F" w:rsidP="00DE33E4">
      <w:pPr>
        <w:pStyle w:val="Titolo2"/>
        <w:rPr>
          <w:sz w:val="24"/>
          <w:szCs w:val="24"/>
        </w:rPr>
      </w:pPr>
      <w:bookmarkStart w:id="28" w:name="_Toc423000652"/>
      <w:r w:rsidRPr="00F1479E">
        <w:rPr>
          <w:sz w:val="24"/>
          <w:szCs w:val="24"/>
        </w:rPr>
        <w:t xml:space="preserve">ART. </w:t>
      </w:r>
      <w:r w:rsidR="000F0301">
        <w:rPr>
          <w:sz w:val="24"/>
          <w:szCs w:val="24"/>
        </w:rPr>
        <w:t>25</w:t>
      </w:r>
      <w:r w:rsidRPr="00F1479E">
        <w:rPr>
          <w:sz w:val="24"/>
          <w:szCs w:val="24"/>
        </w:rPr>
        <w:t xml:space="preserve"> – DEROGHE</w:t>
      </w:r>
      <w:bookmarkEnd w:id="28"/>
    </w:p>
    <w:p w:rsidR="002B04B2" w:rsidRDefault="0051591F" w:rsidP="002B04B2">
      <w:pPr>
        <w:jc w:val="both"/>
        <w:rPr>
          <w:rFonts w:eastAsia="Arial Unicode MS"/>
        </w:rPr>
      </w:pPr>
      <w:r w:rsidRPr="00730E04">
        <w:rPr>
          <w:rFonts w:eastAsia="Arial Unicode MS"/>
        </w:rPr>
        <w:t xml:space="preserve">In relazione </w:t>
      </w:r>
      <w:r w:rsidR="00974D8F" w:rsidRPr="00730E04">
        <w:rPr>
          <w:rFonts w:eastAsia="Arial Unicode MS"/>
        </w:rPr>
        <w:t>a particolari esigenze non riconducibili alla disciplina del presente Regolamento potranno essere concessi interventi in deroga approvati con apposito atto deliberativo del Consiglio Comunale</w:t>
      </w:r>
      <w:r w:rsidR="000F0301">
        <w:rPr>
          <w:rFonts w:eastAsia="Arial Unicode MS"/>
        </w:rPr>
        <w:t xml:space="preserve"> </w:t>
      </w:r>
      <w:r w:rsidR="000F0301" w:rsidRPr="00676368">
        <w:rPr>
          <w:rFonts w:eastAsia="Arial Unicode MS"/>
        </w:rPr>
        <w:t>e previa acquisizione degli eventuali pareri necessari</w:t>
      </w:r>
      <w:r w:rsidR="00974D8F" w:rsidRPr="00676368">
        <w:rPr>
          <w:rFonts w:eastAsia="Arial Unicode MS"/>
        </w:rPr>
        <w:t>.</w:t>
      </w:r>
    </w:p>
    <w:p w:rsidR="00556D9F" w:rsidRPr="00730E04" w:rsidRDefault="00556D9F" w:rsidP="002B04B2">
      <w:pPr>
        <w:jc w:val="both"/>
        <w:rPr>
          <w:rFonts w:eastAsia="Arial Unicode MS"/>
        </w:rPr>
      </w:pPr>
      <w:r>
        <w:rPr>
          <w:rFonts w:eastAsia="Arial Unicode MS"/>
        </w:rPr>
        <w:t xml:space="preserve">Solo in occasione di particolari eventi (Feste patronali, rionali, sagre, </w:t>
      </w:r>
      <w:proofErr w:type="spellStart"/>
      <w:r>
        <w:rPr>
          <w:rFonts w:eastAsia="Arial Unicode MS"/>
        </w:rPr>
        <w:t>ect</w:t>
      </w:r>
      <w:proofErr w:type="spellEnd"/>
      <w:r>
        <w:rPr>
          <w:rFonts w:eastAsia="Arial Unicode MS"/>
        </w:rPr>
        <w:t xml:space="preserve">.) </w:t>
      </w:r>
      <w:r w:rsidR="007F589A">
        <w:rPr>
          <w:rFonts w:eastAsia="Arial Unicode MS"/>
        </w:rPr>
        <w:t xml:space="preserve">e limitatamente alla durata degli stessi, </w:t>
      </w:r>
      <w:r>
        <w:rPr>
          <w:rFonts w:eastAsia="Arial Unicode MS"/>
        </w:rPr>
        <w:t>potranno essere derogate le disposizioni del presente regolamento</w:t>
      </w:r>
      <w:r w:rsidR="007F589A">
        <w:rPr>
          <w:rFonts w:eastAsia="Arial Unicode MS"/>
        </w:rPr>
        <w:t xml:space="preserve"> previa richiesta da parte del soggetto interessato all’ufficio di competenza.</w:t>
      </w:r>
    </w:p>
    <w:p w:rsidR="00974D8F" w:rsidRPr="004B3DE3" w:rsidRDefault="00974D8F" w:rsidP="00DE33E4">
      <w:pPr>
        <w:pStyle w:val="Titolo2"/>
        <w:rPr>
          <w:sz w:val="24"/>
          <w:szCs w:val="24"/>
        </w:rPr>
      </w:pPr>
      <w:bookmarkStart w:id="29" w:name="_Toc423000653"/>
      <w:r w:rsidRPr="004B3DE3">
        <w:rPr>
          <w:sz w:val="24"/>
          <w:szCs w:val="24"/>
        </w:rPr>
        <w:t xml:space="preserve">ART. </w:t>
      </w:r>
      <w:r w:rsidR="000F0301">
        <w:rPr>
          <w:sz w:val="24"/>
          <w:szCs w:val="24"/>
        </w:rPr>
        <w:t>26</w:t>
      </w:r>
      <w:r w:rsidRPr="004B3DE3">
        <w:rPr>
          <w:sz w:val="24"/>
          <w:szCs w:val="24"/>
        </w:rPr>
        <w:t xml:space="preserve"> – DANNI ARRECATI</w:t>
      </w:r>
      <w:bookmarkEnd w:id="29"/>
    </w:p>
    <w:p w:rsidR="001C3EE7" w:rsidRPr="00730E04" w:rsidRDefault="001C3EE7" w:rsidP="001C3EE7">
      <w:pPr>
        <w:jc w:val="both"/>
        <w:rPr>
          <w:rFonts w:eastAsia="Arial Unicode MS"/>
        </w:rPr>
      </w:pPr>
      <w:r w:rsidRPr="00730E04">
        <w:rPr>
          <w:rFonts w:eastAsia="Arial Unicode MS"/>
        </w:rPr>
        <w:t xml:space="preserve">Qualsiasi danno arrecato ai cittadini, al suolo pubblico o a proprietà private deve essere risarcito dai titolari </w:t>
      </w:r>
      <w:r w:rsidR="00DE33E4">
        <w:rPr>
          <w:rFonts w:eastAsia="Arial Unicode MS"/>
        </w:rPr>
        <w:t xml:space="preserve">e/o gestori </w:t>
      </w:r>
      <w:r w:rsidRPr="00730E04">
        <w:rPr>
          <w:rFonts w:eastAsia="Arial Unicode MS"/>
        </w:rPr>
        <w:t>dell’esercizio commerciale.</w:t>
      </w:r>
    </w:p>
    <w:p w:rsidR="001C3EE7" w:rsidRPr="00730E04" w:rsidRDefault="001C3EE7" w:rsidP="001C3EE7">
      <w:pPr>
        <w:jc w:val="both"/>
        <w:rPr>
          <w:rFonts w:eastAsia="Arial Unicode MS"/>
        </w:rPr>
      </w:pPr>
      <w:r w:rsidRPr="00730E04">
        <w:rPr>
          <w:rFonts w:eastAsia="Arial Unicode MS"/>
        </w:rPr>
        <w:t>Per danni arrecati alla pavimentazione stradale, alle alberature e al patrimonio verde o altro di proprietà pubblica, i settori comunali competenti, relativamente al tipo di danno arrecato, provvederanno all’esecuzione di specifici interventi di ripristino, addebitando al concessionario le spese sostenute oltre ad applicare le sanzioni previste dalla normativa vigente.</w:t>
      </w:r>
    </w:p>
    <w:p w:rsidR="00884E23" w:rsidRPr="004B3DE3" w:rsidRDefault="00884E23" w:rsidP="00884E23">
      <w:pPr>
        <w:pStyle w:val="Titolo2"/>
        <w:rPr>
          <w:rFonts w:eastAsia="Arial Unicode MS"/>
          <w:sz w:val="24"/>
          <w:szCs w:val="24"/>
        </w:rPr>
      </w:pPr>
      <w:bookmarkStart w:id="30" w:name="_GoBack"/>
      <w:bookmarkStart w:id="31" w:name="_Toc423000654"/>
      <w:bookmarkEnd w:id="30"/>
      <w:r w:rsidRPr="004B3DE3">
        <w:rPr>
          <w:rFonts w:eastAsia="Arial Unicode MS"/>
          <w:sz w:val="24"/>
          <w:szCs w:val="24"/>
        </w:rPr>
        <w:t xml:space="preserve">ART. </w:t>
      </w:r>
      <w:r>
        <w:rPr>
          <w:rFonts w:eastAsia="Arial Unicode MS"/>
          <w:sz w:val="24"/>
          <w:szCs w:val="24"/>
        </w:rPr>
        <w:t>27</w:t>
      </w:r>
      <w:r w:rsidRPr="004B3DE3">
        <w:rPr>
          <w:rFonts w:eastAsia="Arial Unicode MS"/>
          <w:sz w:val="24"/>
          <w:szCs w:val="24"/>
        </w:rPr>
        <w:t xml:space="preserve"> – DISPOSIZIONI FINALI </w:t>
      </w:r>
      <w:bookmarkEnd w:id="31"/>
    </w:p>
    <w:p w:rsidR="00884E23" w:rsidRPr="00191949" w:rsidRDefault="00884E23" w:rsidP="00884E23">
      <w:pPr>
        <w:jc w:val="both"/>
        <w:rPr>
          <w:rFonts w:eastAsia="Arial Unicode MS"/>
        </w:rPr>
      </w:pPr>
      <w:r w:rsidRPr="00191949">
        <w:rPr>
          <w:rFonts w:eastAsia="Arial Unicode MS"/>
        </w:rPr>
        <w:t xml:space="preserve">Il presente regolamento si applica a tutti gli esercenti attività di somministrazione di alimenti e bevande, compresi anche quelli titolari di precedenti e regolari autorizzazioni alla occupazione di suolo pubblico attrezzata con </w:t>
      </w:r>
      <w:proofErr w:type="spellStart"/>
      <w:r w:rsidRPr="00191949">
        <w:rPr>
          <w:rFonts w:eastAsia="Arial Unicode MS"/>
        </w:rPr>
        <w:t>dehors</w:t>
      </w:r>
      <w:proofErr w:type="spellEnd"/>
      <w:r w:rsidRPr="00191949">
        <w:rPr>
          <w:rFonts w:eastAsia="Arial Unicode MS"/>
        </w:rPr>
        <w:t xml:space="preserve">, i quali hanno l’obbligo di conformarsi alle previsioni in esso contenute entro e non oltre il 30.09.2016. A tal fine, questi ultimi sono tenuti a rimuovere le strutture esistenti, qualora non conformi alle prescrizioni del presente regolamento, ovvero ad adeguarle - ove possibile senza totale rimozione – per tipologia strutturale e materiali utilizzati, previa presentazione di apposita istanza e </w:t>
      </w:r>
      <w:r w:rsidRPr="00191949">
        <w:rPr>
          <w:rFonts w:eastAsia="Arial Unicode MS"/>
        </w:rPr>
        <w:lastRenderedPageBreak/>
        <w:t>successiva autorizzazione dell’ente, dopo l’acquisizione di tutti i pareri previsti, ivi compreso quello della Soprintendenza, se  necessario a termini di regolamento.</w:t>
      </w:r>
    </w:p>
    <w:p w:rsidR="00884E23" w:rsidRPr="00657075" w:rsidRDefault="00884E23" w:rsidP="00884E23">
      <w:pPr>
        <w:jc w:val="both"/>
        <w:rPr>
          <w:rFonts w:eastAsia="Arial Unicode MS"/>
          <w:color w:val="FF0000"/>
        </w:rPr>
      </w:pPr>
      <w:r w:rsidRPr="00657075">
        <w:rPr>
          <w:rFonts w:eastAsia="Arial Unicode MS"/>
        </w:rPr>
        <w:t xml:space="preserve">Coloro che sono già in possesso di titolo </w:t>
      </w:r>
      <w:proofErr w:type="spellStart"/>
      <w:r w:rsidRPr="00657075">
        <w:rPr>
          <w:rFonts w:eastAsia="Arial Unicode MS"/>
        </w:rPr>
        <w:t>autorizzativo</w:t>
      </w:r>
      <w:proofErr w:type="spellEnd"/>
      <w:r w:rsidRPr="00657075">
        <w:rPr>
          <w:rFonts w:eastAsia="Arial Unicode MS"/>
        </w:rPr>
        <w:t xml:space="preserve"> all’installazione di </w:t>
      </w:r>
      <w:proofErr w:type="spellStart"/>
      <w:r w:rsidRPr="00657075">
        <w:rPr>
          <w:rFonts w:eastAsia="Arial Unicode MS"/>
        </w:rPr>
        <w:t>dehors</w:t>
      </w:r>
      <w:proofErr w:type="spellEnd"/>
      <w:r w:rsidRPr="00657075">
        <w:rPr>
          <w:rFonts w:eastAsia="Arial Unicode MS"/>
        </w:rPr>
        <w:t xml:space="preserve"> conformi alle disposizioni del presente regolamento, sono tenuti a presentare apposita dichiarazione asseverata, sottoscritta da tecnico abilitato, con la quale viene attestata detta conformità. </w:t>
      </w:r>
    </w:p>
    <w:p w:rsidR="00884E23" w:rsidRPr="00657075" w:rsidRDefault="00884E23" w:rsidP="00884E23">
      <w:pPr>
        <w:jc w:val="both"/>
        <w:rPr>
          <w:rFonts w:eastAsia="Arial Unicode MS"/>
        </w:rPr>
      </w:pPr>
      <w:r w:rsidRPr="00657075">
        <w:rPr>
          <w:rFonts w:eastAsia="Arial Unicode MS"/>
        </w:rPr>
        <w:t>Dalla data di entrata in vigore del presente regolamento sono abrogate tutte le disposizioni comunali in contrasto con le norme in esso contenute.</w:t>
      </w:r>
    </w:p>
    <w:p w:rsidR="00657075" w:rsidRPr="004B3DE3" w:rsidRDefault="00657075" w:rsidP="00657075">
      <w:pPr>
        <w:pStyle w:val="Titolo2"/>
        <w:rPr>
          <w:rFonts w:eastAsia="Arial Unicode MS"/>
          <w:sz w:val="24"/>
          <w:szCs w:val="24"/>
        </w:rPr>
      </w:pPr>
      <w:r w:rsidRPr="004B3DE3">
        <w:rPr>
          <w:rFonts w:eastAsia="Arial Unicode MS"/>
          <w:sz w:val="24"/>
          <w:szCs w:val="24"/>
        </w:rPr>
        <w:t xml:space="preserve">ART. </w:t>
      </w:r>
      <w:r>
        <w:rPr>
          <w:rFonts w:eastAsia="Arial Unicode MS"/>
          <w:sz w:val="24"/>
          <w:szCs w:val="24"/>
        </w:rPr>
        <w:t>28</w:t>
      </w:r>
      <w:r w:rsidRPr="004B3DE3">
        <w:rPr>
          <w:rFonts w:eastAsia="Arial Unicode MS"/>
          <w:sz w:val="24"/>
          <w:szCs w:val="24"/>
        </w:rPr>
        <w:t xml:space="preserve"> – DISPOSIZIONI </w:t>
      </w:r>
      <w:r>
        <w:rPr>
          <w:rFonts w:eastAsia="Arial Unicode MS"/>
          <w:sz w:val="24"/>
          <w:szCs w:val="24"/>
        </w:rPr>
        <w:t>TRANSITORIE</w:t>
      </w:r>
      <w:r w:rsidRPr="004B3DE3">
        <w:rPr>
          <w:rFonts w:eastAsia="Arial Unicode MS"/>
          <w:sz w:val="24"/>
          <w:szCs w:val="24"/>
        </w:rPr>
        <w:t xml:space="preserve"> </w:t>
      </w:r>
    </w:p>
    <w:p w:rsidR="00884E23" w:rsidRPr="00657075" w:rsidRDefault="00884E23" w:rsidP="00884E23">
      <w:pPr>
        <w:jc w:val="both"/>
        <w:rPr>
          <w:rFonts w:eastAsia="Arial Unicode MS"/>
        </w:rPr>
      </w:pPr>
      <w:r w:rsidRPr="00657075">
        <w:rPr>
          <w:rFonts w:eastAsia="Arial Unicode MS"/>
        </w:rPr>
        <w:t xml:space="preserve">Fermi gli obblighi di adeguamento delle strutture esistenti e già autorizzate, previsto dal precedente art. 27, comma 1, e l’applicazione delle disposizioni del presente regolamento ai procedimenti finalizzati al rilascio di nuove concessioni per la realizzazione di </w:t>
      </w:r>
      <w:proofErr w:type="spellStart"/>
      <w:r w:rsidRPr="00657075">
        <w:rPr>
          <w:rFonts w:eastAsia="Arial Unicode MS"/>
        </w:rPr>
        <w:t>dehor</w:t>
      </w:r>
      <w:proofErr w:type="spellEnd"/>
      <w:r w:rsidRPr="00657075">
        <w:rPr>
          <w:rFonts w:eastAsia="Arial Unicode MS"/>
        </w:rPr>
        <w:t xml:space="preserve">, sino al 15.10.2016 è consentito, eccezionalmente in deroga all’obbligo di preventiva acquisizione dell’autorizzazione di cui all’art. 21, comma 4, del D. </w:t>
      </w:r>
      <w:proofErr w:type="spellStart"/>
      <w:r w:rsidRPr="00657075">
        <w:rPr>
          <w:rFonts w:eastAsia="Arial Unicode MS"/>
        </w:rPr>
        <w:t>Lgs</w:t>
      </w:r>
      <w:proofErr w:type="spellEnd"/>
      <w:r w:rsidRPr="00657075">
        <w:rPr>
          <w:rFonts w:eastAsia="Arial Unicode MS"/>
        </w:rPr>
        <w:t>. n. 42 del 22/01/2004, il rilascio da parte del SUAP di sola autorizzazione all’occupazione temporanea di suolo pubblico esclusivamente con tavoli, ombrelloni e sedute, facilmente rimovibili.</w:t>
      </w:r>
    </w:p>
    <w:p w:rsidR="00EE3E81" w:rsidRPr="00730E04" w:rsidRDefault="00EE3E81" w:rsidP="001C3EE7">
      <w:pPr>
        <w:jc w:val="both"/>
        <w:rPr>
          <w:rFonts w:eastAsia="Arial Unicode MS"/>
        </w:rPr>
      </w:pPr>
    </w:p>
    <w:p w:rsidR="00422C9A" w:rsidRPr="00422C9A" w:rsidRDefault="00422C9A" w:rsidP="00422C9A">
      <w:pPr>
        <w:jc w:val="both"/>
        <w:rPr>
          <w:rFonts w:eastAsia="Arial Unicode MS"/>
          <w:color w:val="FF0000"/>
        </w:rPr>
      </w:pPr>
    </w:p>
    <w:p w:rsidR="0047233E" w:rsidRPr="0047233E" w:rsidRDefault="0047233E" w:rsidP="0047233E">
      <w:pPr>
        <w:jc w:val="both"/>
        <w:rPr>
          <w:rFonts w:eastAsia="Arial Unicode MS"/>
          <w:color w:val="FF0000"/>
        </w:rPr>
      </w:pPr>
    </w:p>
    <w:sectPr w:rsidR="0047233E" w:rsidRPr="0047233E" w:rsidSect="00E97D13">
      <w:footerReference w:type="default" r:id="rId8"/>
      <w:pgSz w:w="11906" w:h="16838"/>
      <w:pgMar w:top="680" w:right="1134"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C10" w:rsidRDefault="00BC7C10" w:rsidP="004A0889">
      <w:pPr>
        <w:spacing w:after="0" w:line="240" w:lineRule="auto"/>
      </w:pPr>
      <w:r>
        <w:separator/>
      </w:r>
    </w:p>
  </w:endnote>
  <w:endnote w:type="continuationSeparator" w:id="0">
    <w:p w:rsidR="00BC7C10" w:rsidRDefault="00BC7C10" w:rsidP="004A0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8037"/>
      <w:docPartObj>
        <w:docPartGallery w:val="Page Numbers (Bottom of Page)"/>
        <w:docPartUnique/>
      </w:docPartObj>
    </w:sdtPr>
    <w:sdtContent>
      <w:p w:rsidR="00071CA1" w:rsidRDefault="00EC4B5A">
        <w:pPr>
          <w:pStyle w:val="Pidipagina"/>
          <w:jc w:val="right"/>
        </w:pPr>
        <w:r>
          <w:fldChar w:fldCharType="begin"/>
        </w:r>
        <w:r w:rsidR="00071CA1">
          <w:instrText xml:space="preserve"> PAGE   \* MERGEFORMAT </w:instrText>
        </w:r>
        <w:r>
          <w:fldChar w:fldCharType="separate"/>
        </w:r>
        <w:r w:rsidR="00F8775E">
          <w:rPr>
            <w:noProof/>
          </w:rPr>
          <w:t>10</w:t>
        </w:r>
        <w:r>
          <w:rPr>
            <w:noProof/>
          </w:rPr>
          <w:fldChar w:fldCharType="end"/>
        </w:r>
      </w:p>
    </w:sdtContent>
  </w:sdt>
  <w:p w:rsidR="00071CA1" w:rsidRDefault="00071CA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C10" w:rsidRDefault="00BC7C10" w:rsidP="004A0889">
      <w:pPr>
        <w:spacing w:after="0" w:line="240" w:lineRule="auto"/>
      </w:pPr>
      <w:r>
        <w:separator/>
      </w:r>
    </w:p>
  </w:footnote>
  <w:footnote w:type="continuationSeparator" w:id="0">
    <w:p w:rsidR="00BC7C10" w:rsidRDefault="00BC7C10" w:rsidP="004A08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2447"/>
    <w:multiLevelType w:val="hybridMultilevel"/>
    <w:tmpl w:val="7C82E898"/>
    <w:lvl w:ilvl="0" w:tplc="8DFC65C0">
      <w:start w:val="1"/>
      <w:numFmt w:val="decimal"/>
      <w:lvlText w:val="%1."/>
      <w:lvlJc w:val="left"/>
      <w:pPr>
        <w:ind w:left="720" w:hanging="360"/>
      </w:pPr>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81121"/>
    <w:multiLevelType w:val="hybridMultilevel"/>
    <w:tmpl w:val="83AA7AB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EC6657"/>
    <w:multiLevelType w:val="hybridMultilevel"/>
    <w:tmpl w:val="0E5A1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0366FC"/>
    <w:multiLevelType w:val="hybridMultilevel"/>
    <w:tmpl w:val="F0CECBC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0A667D"/>
    <w:multiLevelType w:val="hybridMultilevel"/>
    <w:tmpl w:val="D032A894"/>
    <w:lvl w:ilvl="0" w:tplc="F1F4BC6A">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5B336B"/>
    <w:multiLevelType w:val="hybridMultilevel"/>
    <w:tmpl w:val="A21C777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1A41748A"/>
    <w:multiLevelType w:val="hybridMultilevel"/>
    <w:tmpl w:val="3A068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7A790C"/>
    <w:multiLevelType w:val="hybridMultilevel"/>
    <w:tmpl w:val="1EB8D98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F8069C"/>
    <w:multiLevelType w:val="hybridMultilevel"/>
    <w:tmpl w:val="7996F508"/>
    <w:lvl w:ilvl="0" w:tplc="04100019">
      <w:start w:val="1"/>
      <w:numFmt w:val="lowerLetter"/>
      <w:lvlText w:val="%1."/>
      <w:lvlJc w:val="left"/>
      <w:pPr>
        <w:ind w:left="92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0702351"/>
    <w:multiLevelType w:val="hybridMultilevel"/>
    <w:tmpl w:val="3A068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9F7773"/>
    <w:multiLevelType w:val="hybridMultilevel"/>
    <w:tmpl w:val="7D7A4B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574B83"/>
    <w:multiLevelType w:val="hybridMultilevel"/>
    <w:tmpl w:val="2F58C3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333A90"/>
    <w:multiLevelType w:val="hybridMultilevel"/>
    <w:tmpl w:val="1EB8D98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3641FD"/>
    <w:multiLevelType w:val="hybridMultilevel"/>
    <w:tmpl w:val="1D5A4636"/>
    <w:lvl w:ilvl="0" w:tplc="03288F10">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0B5E04"/>
    <w:multiLevelType w:val="hybridMultilevel"/>
    <w:tmpl w:val="1D6ABF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304BC8"/>
    <w:multiLevelType w:val="hybridMultilevel"/>
    <w:tmpl w:val="FF7E4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647573"/>
    <w:multiLevelType w:val="hybridMultilevel"/>
    <w:tmpl w:val="1E447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9C16D2C"/>
    <w:multiLevelType w:val="hybridMultilevel"/>
    <w:tmpl w:val="1E447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AC56020"/>
    <w:multiLevelType w:val="hybridMultilevel"/>
    <w:tmpl w:val="E2C8AFFA"/>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3B7F43AB"/>
    <w:multiLevelType w:val="hybridMultilevel"/>
    <w:tmpl w:val="4FCC94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FA4C32"/>
    <w:multiLevelType w:val="hybridMultilevel"/>
    <w:tmpl w:val="9DC4E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963817"/>
    <w:multiLevelType w:val="hybridMultilevel"/>
    <w:tmpl w:val="3A068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3CA56E3"/>
    <w:multiLevelType w:val="hybridMultilevel"/>
    <w:tmpl w:val="2B826C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4495BB7"/>
    <w:multiLevelType w:val="hybridMultilevel"/>
    <w:tmpl w:val="024EAB58"/>
    <w:lvl w:ilvl="0" w:tplc="6682F2FA">
      <w:start w:val="1"/>
      <w:numFmt w:val="decimal"/>
      <w:lvlText w:val="%1."/>
      <w:lvlJc w:val="left"/>
      <w:pPr>
        <w:ind w:left="915" w:hanging="5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A233E6"/>
    <w:multiLevelType w:val="hybridMultilevel"/>
    <w:tmpl w:val="70A87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AA26293"/>
    <w:multiLevelType w:val="hybridMultilevel"/>
    <w:tmpl w:val="C11CFFE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525F24"/>
    <w:multiLevelType w:val="hybridMultilevel"/>
    <w:tmpl w:val="1EB8D98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E9B5546"/>
    <w:multiLevelType w:val="hybridMultilevel"/>
    <w:tmpl w:val="3A068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31A54A0"/>
    <w:multiLevelType w:val="hybridMultilevel"/>
    <w:tmpl w:val="92925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256774"/>
    <w:multiLevelType w:val="hybridMultilevel"/>
    <w:tmpl w:val="402EA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6275390"/>
    <w:multiLevelType w:val="hybridMultilevel"/>
    <w:tmpl w:val="7DF0DB30"/>
    <w:lvl w:ilvl="0" w:tplc="46268754">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C8345EF"/>
    <w:multiLevelType w:val="hybridMultilevel"/>
    <w:tmpl w:val="566AA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3515DD9"/>
    <w:multiLevelType w:val="hybridMultilevel"/>
    <w:tmpl w:val="E2C8A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4711E46"/>
    <w:multiLevelType w:val="hybridMultilevel"/>
    <w:tmpl w:val="AF0C1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D35AA4"/>
    <w:multiLevelType w:val="hybridMultilevel"/>
    <w:tmpl w:val="429A6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827DA1"/>
    <w:multiLevelType w:val="hybridMultilevel"/>
    <w:tmpl w:val="E186571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50345A9"/>
    <w:multiLevelType w:val="hybridMultilevel"/>
    <w:tmpl w:val="06623B4C"/>
    <w:lvl w:ilvl="0" w:tplc="E7DA43A8">
      <w:start w:val="1"/>
      <w:numFmt w:val="decimal"/>
      <w:lvlText w:val="%1."/>
      <w:lvlJc w:val="left"/>
      <w:pPr>
        <w:ind w:left="645" w:hanging="360"/>
      </w:pPr>
      <w:rPr>
        <w:rFonts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37">
    <w:nsid w:val="754A775C"/>
    <w:multiLevelType w:val="hybridMultilevel"/>
    <w:tmpl w:val="CC567C1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nsid w:val="7A9C0B65"/>
    <w:multiLevelType w:val="hybridMultilevel"/>
    <w:tmpl w:val="B4081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CDB2CCD"/>
    <w:multiLevelType w:val="hybridMultilevel"/>
    <w:tmpl w:val="FBF22424"/>
    <w:lvl w:ilvl="0" w:tplc="E9A640A8">
      <w:start w:val="1"/>
      <w:numFmt w:val="lowerLetter"/>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7"/>
  </w:num>
  <w:num w:numId="2">
    <w:abstractNumId w:val="26"/>
  </w:num>
  <w:num w:numId="3">
    <w:abstractNumId w:val="0"/>
  </w:num>
  <w:num w:numId="4">
    <w:abstractNumId w:val="1"/>
  </w:num>
  <w:num w:numId="5">
    <w:abstractNumId w:val="2"/>
  </w:num>
  <w:num w:numId="6">
    <w:abstractNumId w:val="24"/>
  </w:num>
  <w:num w:numId="7">
    <w:abstractNumId w:val="18"/>
  </w:num>
  <w:num w:numId="8">
    <w:abstractNumId w:val="15"/>
  </w:num>
  <w:num w:numId="9">
    <w:abstractNumId w:val="30"/>
  </w:num>
  <w:num w:numId="10">
    <w:abstractNumId w:val="10"/>
  </w:num>
  <w:num w:numId="11">
    <w:abstractNumId w:val="38"/>
  </w:num>
  <w:num w:numId="12">
    <w:abstractNumId w:val="16"/>
  </w:num>
  <w:num w:numId="13">
    <w:abstractNumId w:val="11"/>
  </w:num>
  <w:num w:numId="14">
    <w:abstractNumId w:val="3"/>
  </w:num>
  <w:num w:numId="15">
    <w:abstractNumId w:val="20"/>
  </w:num>
  <w:num w:numId="16">
    <w:abstractNumId w:val="39"/>
  </w:num>
  <w:num w:numId="17">
    <w:abstractNumId w:val="14"/>
  </w:num>
  <w:num w:numId="18">
    <w:abstractNumId w:val="22"/>
  </w:num>
  <w:num w:numId="19">
    <w:abstractNumId w:val="19"/>
  </w:num>
  <w:num w:numId="20">
    <w:abstractNumId w:val="28"/>
  </w:num>
  <w:num w:numId="21">
    <w:abstractNumId w:val="33"/>
  </w:num>
  <w:num w:numId="22">
    <w:abstractNumId w:val="13"/>
  </w:num>
  <w:num w:numId="23">
    <w:abstractNumId w:val="8"/>
  </w:num>
  <w:num w:numId="24">
    <w:abstractNumId w:val="6"/>
  </w:num>
  <w:num w:numId="25">
    <w:abstractNumId w:val="9"/>
  </w:num>
  <w:num w:numId="26">
    <w:abstractNumId w:val="27"/>
  </w:num>
  <w:num w:numId="27">
    <w:abstractNumId w:val="31"/>
  </w:num>
  <w:num w:numId="28">
    <w:abstractNumId w:val="29"/>
  </w:num>
  <w:num w:numId="29">
    <w:abstractNumId w:val="21"/>
  </w:num>
  <w:num w:numId="30">
    <w:abstractNumId w:val="12"/>
  </w:num>
  <w:num w:numId="31">
    <w:abstractNumId w:val="23"/>
  </w:num>
  <w:num w:numId="32">
    <w:abstractNumId w:val="36"/>
  </w:num>
  <w:num w:numId="33">
    <w:abstractNumId w:val="17"/>
  </w:num>
  <w:num w:numId="34">
    <w:abstractNumId w:val="35"/>
  </w:num>
  <w:num w:numId="35">
    <w:abstractNumId w:val="34"/>
  </w:num>
  <w:num w:numId="36">
    <w:abstractNumId w:val="37"/>
  </w:num>
  <w:num w:numId="37">
    <w:abstractNumId w:val="5"/>
  </w:num>
  <w:num w:numId="38">
    <w:abstractNumId w:val="25"/>
  </w:num>
  <w:num w:numId="39">
    <w:abstractNumId w:val="4"/>
  </w:num>
  <w:num w:numId="40">
    <w:abstractNumId w:val="3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
  <w:rsids>
    <w:rsidRoot w:val="00C70340"/>
    <w:rsid w:val="000040B5"/>
    <w:rsid w:val="0001259B"/>
    <w:rsid w:val="000249E6"/>
    <w:rsid w:val="00024ED0"/>
    <w:rsid w:val="00030F7A"/>
    <w:rsid w:val="00032D9D"/>
    <w:rsid w:val="00043E82"/>
    <w:rsid w:val="00044561"/>
    <w:rsid w:val="00047637"/>
    <w:rsid w:val="00050F55"/>
    <w:rsid w:val="000556CF"/>
    <w:rsid w:val="00062A40"/>
    <w:rsid w:val="000677D4"/>
    <w:rsid w:val="00071CA1"/>
    <w:rsid w:val="000743E3"/>
    <w:rsid w:val="00082754"/>
    <w:rsid w:val="00090BB5"/>
    <w:rsid w:val="00093B96"/>
    <w:rsid w:val="000960C1"/>
    <w:rsid w:val="000A5C1F"/>
    <w:rsid w:val="000B2992"/>
    <w:rsid w:val="000C156F"/>
    <w:rsid w:val="000C304C"/>
    <w:rsid w:val="000C3F99"/>
    <w:rsid w:val="000C5781"/>
    <w:rsid w:val="000D1369"/>
    <w:rsid w:val="000D1D19"/>
    <w:rsid w:val="000D222E"/>
    <w:rsid w:val="000D4E04"/>
    <w:rsid w:val="000E0FA9"/>
    <w:rsid w:val="000F0301"/>
    <w:rsid w:val="000F2886"/>
    <w:rsid w:val="000F2C9F"/>
    <w:rsid w:val="000F3065"/>
    <w:rsid w:val="00100680"/>
    <w:rsid w:val="0010302B"/>
    <w:rsid w:val="00107646"/>
    <w:rsid w:val="001077CA"/>
    <w:rsid w:val="00112250"/>
    <w:rsid w:val="001127CC"/>
    <w:rsid w:val="00115E70"/>
    <w:rsid w:val="0011741E"/>
    <w:rsid w:val="00123723"/>
    <w:rsid w:val="00127151"/>
    <w:rsid w:val="00130841"/>
    <w:rsid w:val="00130849"/>
    <w:rsid w:val="00135B67"/>
    <w:rsid w:val="00136C3B"/>
    <w:rsid w:val="00140C24"/>
    <w:rsid w:val="00152889"/>
    <w:rsid w:val="001551DD"/>
    <w:rsid w:val="00160E7B"/>
    <w:rsid w:val="001642F4"/>
    <w:rsid w:val="00166218"/>
    <w:rsid w:val="001771C3"/>
    <w:rsid w:val="00184D37"/>
    <w:rsid w:val="001862AE"/>
    <w:rsid w:val="00191949"/>
    <w:rsid w:val="001A2346"/>
    <w:rsid w:val="001A7D09"/>
    <w:rsid w:val="001B08A5"/>
    <w:rsid w:val="001B2885"/>
    <w:rsid w:val="001B6BB7"/>
    <w:rsid w:val="001C1072"/>
    <w:rsid w:val="001C26F4"/>
    <w:rsid w:val="001C3EE7"/>
    <w:rsid w:val="001C7449"/>
    <w:rsid w:val="001D1D69"/>
    <w:rsid w:val="001D3360"/>
    <w:rsid w:val="001D4F6B"/>
    <w:rsid w:val="001E5066"/>
    <w:rsid w:val="001E750F"/>
    <w:rsid w:val="001F2E21"/>
    <w:rsid w:val="001F63EA"/>
    <w:rsid w:val="001F77DD"/>
    <w:rsid w:val="001F78C8"/>
    <w:rsid w:val="00203689"/>
    <w:rsid w:val="002044BD"/>
    <w:rsid w:val="00210513"/>
    <w:rsid w:val="00214799"/>
    <w:rsid w:val="00215A66"/>
    <w:rsid w:val="00220B3E"/>
    <w:rsid w:val="00224E58"/>
    <w:rsid w:val="0022648F"/>
    <w:rsid w:val="002333F7"/>
    <w:rsid w:val="00236D48"/>
    <w:rsid w:val="002431E2"/>
    <w:rsid w:val="002464F4"/>
    <w:rsid w:val="002527FD"/>
    <w:rsid w:val="00252843"/>
    <w:rsid w:val="00254280"/>
    <w:rsid w:val="002544F7"/>
    <w:rsid w:val="0026011A"/>
    <w:rsid w:val="00262696"/>
    <w:rsid w:val="002631DC"/>
    <w:rsid w:val="002631FD"/>
    <w:rsid w:val="002661B6"/>
    <w:rsid w:val="00273F58"/>
    <w:rsid w:val="0027585C"/>
    <w:rsid w:val="00275BBE"/>
    <w:rsid w:val="00277A2F"/>
    <w:rsid w:val="00280177"/>
    <w:rsid w:val="00282FA7"/>
    <w:rsid w:val="00287001"/>
    <w:rsid w:val="00291647"/>
    <w:rsid w:val="002A00DE"/>
    <w:rsid w:val="002A49E8"/>
    <w:rsid w:val="002B04B2"/>
    <w:rsid w:val="002B3C3E"/>
    <w:rsid w:val="002B42CD"/>
    <w:rsid w:val="002B4F05"/>
    <w:rsid w:val="002B6323"/>
    <w:rsid w:val="002C2EB4"/>
    <w:rsid w:val="002C3202"/>
    <w:rsid w:val="002D18B7"/>
    <w:rsid w:val="002D2A54"/>
    <w:rsid w:val="002D490F"/>
    <w:rsid w:val="002E09F2"/>
    <w:rsid w:val="002E302F"/>
    <w:rsid w:val="002E6FC0"/>
    <w:rsid w:val="002E7289"/>
    <w:rsid w:val="002E76CC"/>
    <w:rsid w:val="002F1193"/>
    <w:rsid w:val="002F3252"/>
    <w:rsid w:val="002F362B"/>
    <w:rsid w:val="002F5DDB"/>
    <w:rsid w:val="002F6240"/>
    <w:rsid w:val="0030569D"/>
    <w:rsid w:val="003147FA"/>
    <w:rsid w:val="00317392"/>
    <w:rsid w:val="003229F5"/>
    <w:rsid w:val="00324484"/>
    <w:rsid w:val="00331E66"/>
    <w:rsid w:val="0033220C"/>
    <w:rsid w:val="003342EF"/>
    <w:rsid w:val="00334F35"/>
    <w:rsid w:val="00335761"/>
    <w:rsid w:val="00340648"/>
    <w:rsid w:val="0034682D"/>
    <w:rsid w:val="00347BB8"/>
    <w:rsid w:val="00365153"/>
    <w:rsid w:val="00370CBB"/>
    <w:rsid w:val="003771EE"/>
    <w:rsid w:val="003832D4"/>
    <w:rsid w:val="00384312"/>
    <w:rsid w:val="003872CA"/>
    <w:rsid w:val="0039148E"/>
    <w:rsid w:val="003A281C"/>
    <w:rsid w:val="003C536D"/>
    <w:rsid w:val="003D2B61"/>
    <w:rsid w:val="003D46FF"/>
    <w:rsid w:val="003D71AF"/>
    <w:rsid w:val="003E0C59"/>
    <w:rsid w:val="003F0534"/>
    <w:rsid w:val="003F3D61"/>
    <w:rsid w:val="003F54EE"/>
    <w:rsid w:val="00401300"/>
    <w:rsid w:val="00407A1C"/>
    <w:rsid w:val="00415D26"/>
    <w:rsid w:val="004201BE"/>
    <w:rsid w:val="00422C9A"/>
    <w:rsid w:val="0042325F"/>
    <w:rsid w:val="0046111E"/>
    <w:rsid w:val="0046360F"/>
    <w:rsid w:val="00465C11"/>
    <w:rsid w:val="00466017"/>
    <w:rsid w:val="0047233E"/>
    <w:rsid w:val="00473564"/>
    <w:rsid w:val="00474CBC"/>
    <w:rsid w:val="0047514E"/>
    <w:rsid w:val="004809A3"/>
    <w:rsid w:val="00480E4F"/>
    <w:rsid w:val="004909D7"/>
    <w:rsid w:val="00492E26"/>
    <w:rsid w:val="004A0889"/>
    <w:rsid w:val="004A1A86"/>
    <w:rsid w:val="004A5B9D"/>
    <w:rsid w:val="004B0AF7"/>
    <w:rsid w:val="004B2BC8"/>
    <w:rsid w:val="004B3DE3"/>
    <w:rsid w:val="004C4F11"/>
    <w:rsid w:val="004C62A4"/>
    <w:rsid w:val="004D7324"/>
    <w:rsid w:val="004D7EBC"/>
    <w:rsid w:val="004E52D9"/>
    <w:rsid w:val="004E61F4"/>
    <w:rsid w:val="004E63FE"/>
    <w:rsid w:val="004E71EB"/>
    <w:rsid w:val="00501385"/>
    <w:rsid w:val="005028CE"/>
    <w:rsid w:val="005033A6"/>
    <w:rsid w:val="00506A2E"/>
    <w:rsid w:val="00506B48"/>
    <w:rsid w:val="0051591F"/>
    <w:rsid w:val="00517755"/>
    <w:rsid w:val="00526BFA"/>
    <w:rsid w:val="00526DE3"/>
    <w:rsid w:val="00530580"/>
    <w:rsid w:val="00532A71"/>
    <w:rsid w:val="00536347"/>
    <w:rsid w:val="00541748"/>
    <w:rsid w:val="005433A8"/>
    <w:rsid w:val="005433F4"/>
    <w:rsid w:val="005444AF"/>
    <w:rsid w:val="00544821"/>
    <w:rsid w:val="00547771"/>
    <w:rsid w:val="00550402"/>
    <w:rsid w:val="00551883"/>
    <w:rsid w:val="00552630"/>
    <w:rsid w:val="005539A4"/>
    <w:rsid w:val="00556518"/>
    <w:rsid w:val="00556D9F"/>
    <w:rsid w:val="005574E4"/>
    <w:rsid w:val="00560A14"/>
    <w:rsid w:val="00575E6B"/>
    <w:rsid w:val="005773AC"/>
    <w:rsid w:val="00587B5F"/>
    <w:rsid w:val="005917C2"/>
    <w:rsid w:val="00596BCA"/>
    <w:rsid w:val="00597920"/>
    <w:rsid w:val="005A7F76"/>
    <w:rsid w:val="005B4AF1"/>
    <w:rsid w:val="005B4DF5"/>
    <w:rsid w:val="005B4E07"/>
    <w:rsid w:val="005C0C08"/>
    <w:rsid w:val="005C1BCD"/>
    <w:rsid w:val="005C1F84"/>
    <w:rsid w:val="005C5651"/>
    <w:rsid w:val="005C79D6"/>
    <w:rsid w:val="005D7960"/>
    <w:rsid w:val="005E614C"/>
    <w:rsid w:val="005E7308"/>
    <w:rsid w:val="005E7476"/>
    <w:rsid w:val="005F1D23"/>
    <w:rsid w:val="005F31F0"/>
    <w:rsid w:val="00601F33"/>
    <w:rsid w:val="00602C60"/>
    <w:rsid w:val="006045F9"/>
    <w:rsid w:val="006050B5"/>
    <w:rsid w:val="006054F7"/>
    <w:rsid w:val="0061037E"/>
    <w:rsid w:val="0061130B"/>
    <w:rsid w:val="00613E2A"/>
    <w:rsid w:val="006262A5"/>
    <w:rsid w:val="006377B2"/>
    <w:rsid w:val="00645A78"/>
    <w:rsid w:val="0064625F"/>
    <w:rsid w:val="0065341E"/>
    <w:rsid w:val="006543E9"/>
    <w:rsid w:val="006556E6"/>
    <w:rsid w:val="00656CF4"/>
    <w:rsid w:val="00657075"/>
    <w:rsid w:val="00660511"/>
    <w:rsid w:val="00665184"/>
    <w:rsid w:val="006651A3"/>
    <w:rsid w:val="006670B1"/>
    <w:rsid w:val="00676368"/>
    <w:rsid w:val="006767BE"/>
    <w:rsid w:val="006810CA"/>
    <w:rsid w:val="00682F1C"/>
    <w:rsid w:val="006838EC"/>
    <w:rsid w:val="00684252"/>
    <w:rsid w:val="00686292"/>
    <w:rsid w:val="006937D9"/>
    <w:rsid w:val="006A576D"/>
    <w:rsid w:val="006A6CB2"/>
    <w:rsid w:val="006B41AF"/>
    <w:rsid w:val="006C0D7C"/>
    <w:rsid w:val="006C2289"/>
    <w:rsid w:val="006C2A29"/>
    <w:rsid w:val="006C4EC6"/>
    <w:rsid w:val="006D1DA2"/>
    <w:rsid w:val="006D739E"/>
    <w:rsid w:val="006E064F"/>
    <w:rsid w:val="006F0297"/>
    <w:rsid w:val="006F5159"/>
    <w:rsid w:val="006F5EAB"/>
    <w:rsid w:val="006F6803"/>
    <w:rsid w:val="006F7FD2"/>
    <w:rsid w:val="007135FF"/>
    <w:rsid w:val="0072184D"/>
    <w:rsid w:val="00721F6C"/>
    <w:rsid w:val="007252A0"/>
    <w:rsid w:val="00726021"/>
    <w:rsid w:val="00730E04"/>
    <w:rsid w:val="00731656"/>
    <w:rsid w:val="00732D7C"/>
    <w:rsid w:val="00736A57"/>
    <w:rsid w:val="00742455"/>
    <w:rsid w:val="007500F3"/>
    <w:rsid w:val="0075260F"/>
    <w:rsid w:val="00753337"/>
    <w:rsid w:val="00760DF0"/>
    <w:rsid w:val="0076118B"/>
    <w:rsid w:val="00765D0E"/>
    <w:rsid w:val="00780A1D"/>
    <w:rsid w:val="0078383E"/>
    <w:rsid w:val="00792916"/>
    <w:rsid w:val="007A22CE"/>
    <w:rsid w:val="007A3107"/>
    <w:rsid w:val="007A6E2A"/>
    <w:rsid w:val="007A7150"/>
    <w:rsid w:val="007A7604"/>
    <w:rsid w:val="007A7F54"/>
    <w:rsid w:val="007B2B83"/>
    <w:rsid w:val="007B7FC0"/>
    <w:rsid w:val="007C6CD1"/>
    <w:rsid w:val="007D0CE0"/>
    <w:rsid w:val="007D0F3C"/>
    <w:rsid w:val="007D3424"/>
    <w:rsid w:val="007D6004"/>
    <w:rsid w:val="007E33B4"/>
    <w:rsid w:val="007E3FC0"/>
    <w:rsid w:val="007E4AA6"/>
    <w:rsid w:val="007F2451"/>
    <w:rsid w:val="007F2D19"/>
    <w:rsid w:val="007F2ED5"/>
    <w:rsid w:val="007F462D"/>
    <w:rsid w:val="007F50C0"/>
    <w:rsid w:val="007F589A"/>
    <w:rsid w:val="007F6800"/>
    <w:rsid w:val="008032BE"/>
    <w:rsid w:val="00803D25"/>
    <w:rsid w:val="00811D21"/>
    <w:rsid w:val="00812285"/>
    <w:rsid w:val="00823772"/>
    <w:rsid w:val="00830D61"/>
    <w:rsid w:val="00840822"/>
    <w:rsid w:val="00844948"/>
    <w:rsid w:val="00845AA1"/>
    <w:rsid w:val="00847A25"/>
    <w:rsid w:val="00850149"/>
    <w:rsid w:val="00855081"/>
    <w:rsid w:val="008559C8"/>
    <w:rsid w:val="00861549"/>
    <w:rsid w:val="0087607F"/>
    <w:rsid w:val="00877BBD"/>
    <w:rsid w:val="008802C2"/>
    <w:rsid w:val="00882CBE"/>
    <w:rsid w:val="00884E23"/>
    <w:rsid w:val="00886DE3"/>
    <w:rsid w:val="00891CB2"/>
    <w:rsid w:val="00893618"/>
    <w:rsid w:val="00894082"/>
    <w:rsid w:val="008A0D7D"/>
    <w:rsid w:val="008A55A4"/>
    <w:rsid w:val="008A64CA"/>
    <w:rsid w:val="008A7FA5"/>
    <w:rsid w:val="008B02EA"/>
    <w:rsid w:val="008B07F8"/>
    <w:rsid w:val="008B2CBE"/>
    <w:rsid w:val="008C4AE6"/>
    <w:rsid w:val="008C66A9"/>
    <w:rsid w:val="008D2FE5"/>
    <w:rsid w:val="008D753F"/>
    <w:rsid w:val="008E00B8"/>
    <w:rsid w:val="008E1281"/>
    <w:rsid w:val="008F33BD"/>
    <w:rsid w:val="00903795"/>
    <w:rsid w:val="009055AD"/>
    <w:rsid w:val="009077D7"/>
    <w:rsid w:val="009148EF"/>
    <w:rsid w:val="009222A0"/>
    <w:rsid w:val="00924700"/>
    <w:rsid w:val="00924818"/>
    <w:rsid w:val="009277F4"/>
    <w:rsid w:val="009346BB"/>
    <w:rsid w:val="00940C34"/>
    <w:rsid w:val="00941423"/>
    <w:rsid w:val="00941926"/>
    <w:rsid w:val="009556CA"/>
    <w:rsid w:val="00956FE8"/>
    <w:rsid w:val="0095783B"/>
    <w:rsid w:val="00966701"/>
    <w:rsid w:val="00971A95"/>
    <w:rsid w:val="00974D8F"/>
    <w:rsid w:val="00985EFA"/>
    <w:rsid w:val="0099025E"/>
    <w:rsid w:val="00990CFB"/>
    <w:rsid w:val="0099360D"/>
    <w:rsid w:val="00994CE2"/>
    <w:rsid w:val="009961BE"/>
    <w:rsid w:val="009A0281"/>
    <w:rsid w:val="009A07ED"/>
    <w:rsid w:val="009A1C31"/>
    <w:rsid w:val="009B20DE"/>
    <w:rsid w:val="009B2716"/>
    <w:rsid w:val="009B285E"/>
    <w:rsid w:val="009B73F8"/>
    <w:rsid w:val="009C3B88"/>
    <w:rsid w:val="009C3DB1"/>
    <w:rsid w:val="009D15CD"/>
    <w:rsid w:val="009D4D24"/>
    <w:rsid w:val="009D4D4F"/>
    <w:rsid w:val="009E573C"/>
    <w:rsid w:val="009E7C2B"/>
    <w:rsid w:val="009F30C7"/>
    <w:rsid w:val="00A003DF"/>
    <w:rsid w:val="00A02EBE"/>
    <w:rsid w:val="00A100A3"/>
    <w:rsid w:val="00A13D78"/>
    <w:rsid w:val="00A202B8"/>
    <w:rsid w:val="00A22949"/>
    <w:rsid w:val="00A2457E"/>
    <w:rsid w:val="00A31041"/>
    <w:rsid w:val="00A37FAA"/>
    <w:rsid w:val="00A421F1"/>
    <w:rsid w:val="00A426AD"/>
    <w:rsid w:val="00A42DC4"/>
    <w:rsid w:val="00A44F71"/>
    <w:rsid w:val="00A509E1"/>
    <w:rsid w:val="00A528C0"/>
    <w:rsid w:val="00A541EE"/>
    <w:rsid w:val="00A6056A"/>
    <w:rsid w:val="00A63F7B"/>
    <w:rsid w:val="00A705AE"/>
    <w:rsid w:val="00A81787"/>
    <w:rsid w:val="00A9590F"/>
    <w:rsid w:val="00A96709"/>
    <w:rsid w:val="00A97BAE"/>
    <w:rsid w:val="00AA2BF8"/>
    <w:rsid w:val="00AA2CA1"/>
    <w:rsid w:val="00AA6263"/>
    <w:rsid w:val="00AB2517"/>
    <w:rsid w:val="00AB27D6"/>
    <w:rsid w:val="00AB39D6"/>
    <w:rsid w:val="00AB4C9F"/>
    <w:rsid w:val="00AC50B8"/>
    <w:rsid w:val="00AD2C3B"/>
    <w:rsid w:val="00AE1292"/>
    <w:rsid w:val="00AF01FE"/>
    <w:rsid w:val="00AF591B"/>
    <w:rsid w:val="00B0127A"/>
    <w:rsid w:val="00B04709"/>
    <w:rsid w:val="00B14240"/>
    <w:rsid w:val="00B15925"/>
    <w:rsid w:val="00B17981"/>
    <w:rsid w:val="00B249B7"/>
    <w:rsid w:val="00B25A7A"/>
    <w:rsid w:val="00B30C88"/>
    <w:rsid w:val="00B40FF6"/>
    <w:rsid w:val="00B41A95"/>
    <w:rsid w:val="00B442B9"/>
    <w:rsid w:val="00B47C4B"/>
    <w:rsid w:val="00B523F1"/>
    <w:rsid w:val="00B54EBC"/>
    <w:rsid w:val="00B65868"/>
    <w:rsid w:val="00B7104E"/>
    <w:rsid w:val="00B712E0"/>
    <w:rsid w:val="00B824A5"/>
    <w:rsid w:val="00B8540D"/>
    <w:rsid w:val="00B874C5"/>
    <w:rsid w:val="00B91548"/>
    <w:rsid w:val="00B93979"/>
    <w:rsid w:val="00B93F44"/>
    <w:rsid w:val="00B94DFA"/>
    <w:rsid w:val="00BA7299"/>
    <w:rsid w:val="00BB4118"/>
    <w:rsid w:val="00BB71E4"/>
    <w:rsid w:val="00BC66F7"/>
    <w:rsid w:val="00BC70ED"/>
    <w:rsid w:val="00BC7C10"/>
    <w:rsid w:val="00BD0149"/>
    <w:rsid w:val="00BD2C91"/>
    <w:rsid w:val="00BD3FEB"/>
    <w:rsid w:val="00BD692E"/>
    <w:rsid w:val="00BD6DFC"/>
    <w:rsid w:val="00BE6FE3"/>
    <w:rsid w:val="00BF17ED"/>
    <w:rsid w:val="00BF366B"/>
    <w:rsid w:val="00BF5033"/>
    <w:rsid w:val="00BF563D"/>
    <w:rsid w:val="00BF58FD"/>
    <w:rsid w:val="00C0058C"/>
    <w:rsid w:val="00C01003"/>
    <w:rsid w:val="00C0279D"/>
    <w:rsid w:val="00C061AE"/>
    <w:rsid w:val="00C158CF"/>
    <w:rsid w:val="00C21CEC"/>
    <w:rsid w:val="00C244AC"/>
    <w:rsid w:val="00C26CC9"/>
    <w:rsid w:val="00C33F92"/>
    <w:rsid w:val="00C35B85"/>
    <w:rsid w:val="00C405B8"/>
    <w:rsid w:val="00C425BC"/>
    <w:rsid w:val="00C42A76"/>
    <w:rsid w:val="00C458E8"/>
    <w:rsid w:val="00C53F75"/>
    <w:rsid w:val="00C56FA1"/>
    <w:rsid w:val="00C57A12"/>
    <w:rsid w:val="00C60B77"/>
    <w:rsid w:val="00C63BEE"/>
    <w:rsid w:val="00C644D9"/>
    <w:rsid w:val="00C6620B"/>
    <w:rsid w:val="00C70340"/>
    <w:rsid w:val="00C766BD"/>
    <w:rsid w:val="00C77E83"/>
    <w:rsid w:val="00C812C6"/>
    <w:rsid w:val="00C815D7"/>
    <w:rsid w:val="00C95F66"/>
    <w:rsid w:val="00C96373"/>
    <w:rsid w:val="00C97ED7"/>
    <w:rsid w:val="00CB1117"/>
    <w:rsid w:val="00CB6B10"/>
    <w:rsid w:val="00CC03DD"/>
    <w:rsid w:val="00CC0F85"/>
    <w:rsid w:val="00CE089F"/>
    <w:rsid w:val="00CF716C"/>
    <w:rsid w:val="00D019B8"/>
    <w:rsid w:val="00D02A90"/>
    <w:rsid w:val="00D119EE"/>
    <w:rsid w:val="00D2784C"/>
    <w:rsid w:val="00D40FD4"/>
    <w:rsid w:val="00D435EA"/>
    <w:rsid w:val="00D5124C"/>
    <w:rsid w:val="00D543CC"/>
    <w:rsid w:val="00D54E68"/>
    <w:rsid w:val="00D6795E"/>
    <w:rsid w:val="00D67C64"/>
    <w:rsid w:val="00D67E5B"/>
    <w:rsid w:val="00D72A14"/>
    <w:rsid w:val="00D83EA9"/>
    <w:rsid w:val="00D94490"/>
    <w:rsid w:val="00D94F97"/>
    <w:rsid w:val="00DA11E9"/>
    <w:rsid w:val="00DA48C1"/>
    <w:rsid w:val="00DB2F8F"/>
    <w:rsid w:val="00DC07F8"/>
    <w:rsid w:val="00DC1902"/>
    <w:rsid w:val="00DC44C4"/>
    <w:rsid w:val="00DD4EAF"/>
    <w:rsid w:val="00DD5BC8"/>
    <w:rsid w:val="00DD7427"/>
    <w:rsid w:val="00DE33E4"/>
    <w:rsid w:val="00DE4C84"/>
    <w:rsid w:val="00DE5506"/>
    <w:rsid w:val="00DE60E1"/>
    <w:rsid w:val="00E029A4"/>
    <w:rsid w:val="00E06D99"/>
    <w:rsid w:val="00E11F18"/>
    <w:rsid w:val="00E1517C"/>
    <w:rsid w:val="00E23AAC"/>
    <w:rsid w:val="00E26BCF"/>
    <w:rsid w:val="00E31B88"/>
    <w:rsid w:val="00E31C8E"/>
    <w:rsid w:val="00E32A5F"/>
    <w:rsid w:val="00E35883"/>
    <w:rsid w:val="00E36054"/>
    <w:rsid w:val="00E37E26"/>
    <w:rsid w:val="00E4088C"/>
    <w:rsid w:val="00E40C33"/>
    <w:rsid w:val="00E47539"/>
    <w:rsid w:val="00E54727"/>
    <w:rsid w:val="00E63972"/>
    <w:rsid w:val="00E64046"/>
    <w:rsid w:val="00E65041"/>
    <w:rsid w:val="00E70FB2"/>
    <w:rsid w:val="00E72082"/>
    <w:rsid w:val="00E73CA2"/>
    <w:rsid w:val="00E74369"/>
    <w:rsid w:val="00E75E2F"/>
    <w:rsid w:val="00E8075A"/>
    <w:rsid w:val="00E80EE9"/>
    <w:rsid w:val="00E81542"/>
    <w:rsid w:val="00E823E8"/>
    <w:rsid w:val="00E82D6B"/>
    <w:rsid w:val="00E86272"/>
    <w:rsid w:val="00E8682D"/>
    <w:rsid w:val="00E9049C"/>
    <w:rsid w:val="00E95C4C"/>
    <w:rsid w:val="00E97700"/>
    <w:rsid w:val="00E97D13"/>
    <w:rsid w:val="00EA1D2B"/>
    <w:rsid w:val="00EA6AF1"/>
    <w:rsid w:val="00EA7F73"/>
    <w:rsid w:val="00EB1EBE"/>
    <w:rsid w:val="00EB2476"/>
    <w:rsid w:val="00EB4CEC"/>
    <w:rsid w:val="00EC0CA5"/>
    <w:rsid w:val="00EC4B5A"/>
    <w:rsid w:val="00EC7656"/>
    <w:rsid w:val="00EE1580"/>
    <w:rsid w:val="00EE3E81"/>
    <w:rsid w:val="00EE6AC4"/>
    <w:rsid w:val="00EF0848"/>
    <w:rsid w:val="00EF286D"/>
    <w:rsid w:val="00EF454C"/>
    <w:rsid w:val="00EF6842"/>
    <w:rsid w:val="00F0241A"/>
    <w:rsid w:val="00F04B32"/>
    <w:rsid w:val="00F1479E"/>
    <w:rsid w:val="00F17B2D"/>
    <w:rsid w:val="00F31A7E"/>
    <w:rsid w:val="00F323E3"/>
    <w:rsid w:val="00F3262A"/>
    <w:rsid w:val="00F35155"/>
    <w:rsid w:val="00F35495"/>
    <w:rsid w:val="00F35D42"/>
    <w:rsid w:val="00F36C3B"/>
    <w:rsid w:val="00F41DAD"/>
    <w:rsid w:val="00F46038"/>
    <w:rsid w:val="00F553B5"/>
    <w:rsid w:val="00F61813"/>
    <w:rsid w:val="00F64323"/>
    <w:rsid w:val="00F72717"/>
    <w:rsid w:val="00F73359"/>
    <w:rsid w:val="00F734E7"/>
    <w:rsid w:val="00F80FE7"/>
    <w:rsid w:val="00F82F54"/>
    <w:rsid w:val="00F844E1"/>
    <w:rsid w:val="00F862CB"/>
    <w:rsid w:val="00F870C5"/>
    <w:rsid w:val="00F8775E"/>
    <w:rsid w:val="00F966EC"/>
    <w:rsid w:val="00FA42E3"/>
    <w:rsid w:val="00FB5F18"/>
    <w:rsid w:val="00FB62EB"/>
    <w:rsid w:val="00FC182D"/>
    <w:rsid w:val="00FC26EA"/>
    <w:rsid w:val="00FC5508"/>
    <w:rsid w:val="00FD56A0"/>
    <w:rsid w:val="00FE1214"/>
    <w:rsid w:val="00FE22EC"/>
    <w:rsid w:val="00FE6A64"/>
    <w:rsid w:val="00FF12B6"/>
    <w:rsid w:val="00FF2EE5"/>
    <w:rsid w:val="00FF65C0"/>
    <w:rsid w:val="00FF6E34"/>
    <w:rsid w:val="00FF7C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3EA"/>
  </w:style>
  <w:style w:type="paragraph" w:styleId="Titolo1">
    <w:name w:val="heading 1"/>
    <w:basedOn w:val="Normale"/>
    <w:next w:val="Normale"/>
    <w:link w:val="Titolo1Carattere"/>
    <w:uiPriority w:val="9"/>
    <w:qFormat/>
    <w:rsid w:val="00BF5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760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Paragrafoelenco">
    <w:name w:val="List Paragraph"/>
    <w:basedOn w:val="Normale"/>
    <w:uiPriority w:val="34"/>
    <w:qFormat/>
    <w:rsid w:val="009A07ED"/>
    <w:pPr>
      <w:ind w:left="720"/>
      <w:contextualSpacing/>
    </w:pPr>
  </w:style>
  <w:style w:type="paragraph" w:styleId="Nessunaspaziatura">
    <w:name w:val="No Spacing"/>
    <w:uiPriority w:val="1"/>
    <w:qFormat/>
    <w:rsid w:val="00BF58FD"/>
    <w:pPr>
      <w:spacing w:after="0" w:line="240" w:lineRule="auto"/>
    </w:pPr>
  </w:style>
  <w:style w:type="character" w:customStyle="1" w:styleId="Titolo1Carattere">
    <w:name w:val="Titolo 1 Carattere"/>
    <w:basedOn w:val="Carpredefinitoparagrafo"/>
    <w:link w:val="Titolo1"/>
    <w:uiPriority w:val="9"/>
    <w:rsid w:val="00BF58FD"/>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semiHidden/>
    <w:rsid w:val="00BF58FD"/>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labelcontenuto">
    <w:name w:val="labelcontenuto"/>
    <w:basedOn w:val="Carpredefinitoparagrafo"/>
    <w:rsid w:val="005773AC"/>
  </w:style>
  <w:style w:type="character" w:customStyle="1" w:styleId="Titolo2Carattere">
    <w:name w:val="Titolo 2 Carattere"/>
    <w:basedOn w:val="Carpredefinitoparagrafo"/>
    <w:link w:val="Titolo2"/>
    <w:uiPriority w:val="9"/>
    <w:rsid w:val="0087607F"/>
    <w:rPr>
      <w:rFonts w:asciiTheme="majorHAnsi" w:eastAsiaTheme="majorEastAsia" w:hAnsiTheme="majorHAnsi" w:cstheme="majorBidi"/>
      <w:b/>
      <w:bCs/>
      <w:color w:val="4F81BD" w:themeColor="accent1"/>
      <w:sz w:val="26"/>
      <w:szCs w:val="26"/>
    </w:rPr>
  </w:style>
  <w:style w:type="paragraph" w:styleId="Titolosommario">
    <w:name w:val="TOC Heading"/>
    <w:basedOn w:val="Titolo1"/>
    <w:next w:val="Normale"/>
    <w:uiPriority w:val="39"/>
    <w:unhideWhenUsed/>
    <w:qFormat/>
    <w:rsid w:val="0087607F"/>
    <w:pPr>
      <w:outlineLvl w:val="9"/>
    </w:pPr>
  </w:style>
  <w:style w:type="paragraph" w:styleId="Sommario2">
    <w:name w:val="toc 2"/>
    <w:basedOn w:val="Normale"/>
    <w:next w:val="Normale"/>
    <w:autoRedefine/>
    <w:uiPriority w:val="39"/>
    <w:unhideWhenUsed/>
    <w:rsid w:val="002C3202"/>
    <w:pPr>
      <w:tabs>
        <w:tab w:val="right" w:leader="dot" w:pos="9628"/>
      </w:tabs>
      <w:spacing w:after="100"/>
      <w:ind w:left="220"/>
      <w:jc w:val="center"/>
    </w:pPr>
  </w:style>
  <w:style w:type="character" w:styleId="Collegamentoipertestuale">
    <w:name w:val="Hyperlink"/>
    <w:basedOn w:val="Carpredefinitoparagrafo"/>
    <w:uiPriority w:val="99"/>
    <w:unhideWhenUsed/>
    <w:rsid w:val="0087607F"/>
    <w:rPr>
      <w:color w:val="0000FF" w:themeColor="hyperlink"/>
      <w:u w:val="single"/>
    </w:rPr>
  </w:style>
  <w:style w:type="paragraph" w:styleId="Testofumetto">
    <w:name w:val="Balloon Text"/>
    <w:basedOn w:val="Normale"/>
    <w:link w:val="TestofumettoCarattere"/>
    <w:uiPriority w:val="99"/>
    <w:semiHidden/>
    <w:unhideWhenUsed/>
    <w:rsid w:val="008760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607F"/>
    <w:rPr>
      <w:rFonts w:ascii="Tahoma" w:hAnsi="Tahoma" w:cs="Tahoma"/>
      <w:sz w:val="16"/>
      <w:szCs w:val="16"/>
    </w:rPr>
  </w:style>
  <w:style w:type="paragraph" w:styleId="Intestazione">
    <w:name w:val="header"/>
    <w:basedOn w:val="Normale"/>
    <w:link w:val="IntestazioneCarattere"/>
    <w:uiPriority w:val="99"/>
    <w:semiHidden/>
    <w:unhideWhenUsed/>
    <w:rsid w:val="004A08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A0889"/>
  </w:style>
  <w:style w:type="paragraph" w:styleId="Pidipagina">
    <w:name w:val="footer"/>
    <w:basedOn w:val="Normale"/>
    <w:link w:val="PidipaginaCarattere"/>
    <w:uiPriority w:val="99"/>
    <w:unhideWhenUsed/>
    <w:rsid w:val="004A08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F5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760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Paragrafoelenco">
    <w:name w:val="List Paragraph"/>
    <w:basedOn w:val="Normale"/>
    <w:uiPriority w:val="34"/>
    <w:qFormat/>
    <w:rsid w:val="009A07ED"/>
    <w:pPr>
      <w:ind w:left="720"/>
      <w:contextualSpacing/>
    </w:pPr>
  </w:style>
  <w:style w:type="paragraph" w:styleId="Nessunaspaziatura">
    <w:name w:val="No Spacing"/>
    <w:uiPriority w:val="1"/>
    <w:qFormat/>
    <w:rsid w:val="00BF58FD"/>
    <w:pPr>
      <w:spacing w:after="0" w:line="240" w:lineRule="auto"/>
    </w:pPr>
  </w:style>
  <w:style w:type="character" w:customStyle="1" w:styleId="Titolo1Carattere">
    <w:name w:val="Titolo 1 Carattere"/>
    <w:basedOn w:val="Carpredefinitoparagrafo"/>
    <w:link w:val="Titolo1"/>
    <w:uiPriority w:val="9"/>
    <w:rsid w:val="00BF58FD"/>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semiHidden/>
    <w:rsid w:val="00BF58FD"/>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labelcontenuto">
    <w:name w:val="labelcontenuto"/>
    <w:basedOn w:val="Carpredefinitoparagrafo"/>
    <w:rsid w:val="005773AC"/>
  </w:style>
  <w:style w:type="character" w:customStyle="1" w:styleId="Titolo2Carattere">
    <w:name w:val="Titolo 2 Carattere"/>
    <w:basedOn w:val="Carpredefinitoparagrafo"/>
    <w:link w:val="Titolo2"/>
    <w:uiPriority w:val="9"/>
    <w:rsid w:val="0087607F"/>
    <w:rPr>
      <w:rFonts w:asciiTheme="majorHAnsi" w:eastAsiaTheme="majorEastAsia" w:hAnsiTheme="majorHAnsi" w:cstheme="majorBidi"/>
      <w:b/>
      <w:bCs/>
      <w:color w:val="4F81BD" w:themeColor="accent1"/>
      <w:sz w:val="26"/>
      <w:szCs w:val="26"/>
    </w:rPr>
  </w:style>
  <w:style w:type="paragraph" w:styleId="Titolosommario">
    <w:name w:val="TOC Heading"/>
    <w:basedOn w:val="Titolo1"/>
    <w:next w:val="Normale"/>
    <w:uiPriority w:val="39"/>
    <w:unhideWhenUsed/>
    <w:qFormat/>
    <w:rsid w:val="0087607F"/>
    <w:pPr>
      <w:outlineLvl w:val="9"/>
    </w:pPr>
  </w:style>
  <w:style w:type="paragraph" w:styleId="Sommario2">
    <w:name w:val="toc 2"/>
    <w:basedOn w:val="Normale"/>
    <w:next w:val="Normale"/>
    <w:autoRedefine/>
    <w:uiPriority w:val="39"/>
    <w:unhideWhenUsed/>
    <w:rsid w:val="002C3202"/>
    <w:pPr>
      <w:tabs>
        <w:tab w:val="right" w:leader="dot" w:pos="9628"/>
      </w:tabs>
      <w:spacing w:after="100"/>
      <w:ind w:left="220"/>
      <w:jc w:val="center"/>
    </w:pPr>
  </w:style>
  <w:style w:type="character" w:styleId="Collegamentoipertestuale">
    <w:name w:val="Hyperlink"/>
    <w:basedOn w:val="Carpredefinitoparagrafo"/>
    <w:uiPriority w:val="99"/>
    <w:unhideWhenUsed/>
    <w:rsid w:val="0087607F"/>
    <w:rPr>
      <w:color w:val="0000FF" w:themeColor="hyperlink"/>
      <w:u w:val="single"/>
    </w:rPr>
  </w:style>
  <w:style w:type="paragraph" w:styleId="Testofumetto">
    <w:name w:val="Balloon Text"/>
    <w:basedOn w:val="Normale"/>
    <w:link w:val="TestofumettoCarattere"/>
    <w:uiPriority w:val="99"/>
    <w:semiHidden/>
    <w:unhideWhenUsed/>
    <w:rsid w:val="008760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607F"/>
    <w:rPr>
      <w:rFonts w:ascii="Tahoma" w:hAnsi="Tahoma" w:cs="Tahoma"/>
      <w:sz w:val="16"/>
      <w:szCs w:val="16"/>
    </w:rPr>
  </w:style>
  <w:style w:type="paragraph" w:styleId="Intestazione">
    <w:name w:val="header"/>
    <w:basedOn w:val="Normale"/>
    <w:link w:val="IntestazioneCarattere"/>
    <w:uiPriority w:val="99"/>
    <w:semiHidden/>
    <w:unhideWhenUsed/>
    <w:rsid w:val="004A08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A0889"/>
  </w:style>
  <w:style w:type="paragraph" w:styleId="Pidipagina">
    <w:name w:val="footer"/>
    <w:basedOn w:val="Normale"/>
    <w:link w:val="PidipaginaCarattere"/>
    <w:uiPriority w:val="99"/>
    <w:unhideWhenUsed/>
    <w:rsid w:val="004A08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8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48B9-D4F9-466E-805D-2416C590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7014</Words>
  <Characters>39981</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46902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Dino</cp:lastModifiedBy>
  <cp:revision>2</cp:revision>
  <cp:lastPrinted>2016-05-26T08:33:00Z</cp:lastPrinted>
  <dcterms:created xsi:type="dcterms:W3CDTF">2016-06-04T17:11:00Z</dcterms:created>
  <dcterms:modified xsi:type="dcterms:W3CDTF">2016-06-04T17:11:00Z</dcterms:modified>
</cp:coreProperties>
</file>